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94C2BD" w14:textId="77777777" w:rsidR="004D7CA4" w:rsidRPr="00E52338" w:rsidRDefault="00EA6643" w:rsidP="00EA6643">
      <w:pPr>
        <w:tabs>
          <w:tab w:val="left" w:pos="5800"/>
        </w:tabs>
        <w:spacing w:line="276" w:lineRule="auto"/>
        <w:rPr>
          <w:b/>
          <w:sz w:val="56"/>
        </w:rPr>
      </w:pPr>
      <w:r>
        <w:rPr>
          <w:b/>
          <w:noProof/>
        </w:rPr>
        <w:drawing>
          <wp:anchor distT="0" distB="0" distL="114300" distR="114300" simplePos="0" relativeHeight="251675136" behindDoc="0" locked="0" layoutInCell="1" allowOverlap="1" wp14:anchorId="29106243" wp14:editId="74966394">
            <wp:simplePos x="0" y="0"/>
            <wp:positionH relativeFrom="column">
              <wp:posOffset>1485900</wp:posOffset>
            </wp:positionH>
            <wp:positionV relativeFrom="paragraph">
              <wp:posOffset>365760</wp:posOffset>
            </wp:positionV>
            <wp:extent cx="3657600" cy="548640"/>
            <wp:effectExtent l="0" t="0" r="0" b="101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TeamInvis.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548640"/>
                    </a:xfrm>
                    <a:prstGeom prst="rect">
                      <a:avLst/>
                    </a:prstGeom>
                  </pic:spPr>
                </pic:pic>
              </a:graphicData>
            </a:graphic>
            <wp14:sizeRelH relativeFrom="page">
              <wp14:pctWidth>0</wp14:pctWidth>
            </wp14:sizeRelH>
            <wp14:sizeRelV relativeFrom="page">
              <wp14:pctHeight>0</wp14:pctHeight>
            </wp14:sizeRelV>
          </wp:anchor>
        </w:drawing>
      </w:r>
      <w:r w:rsidR="00587154" w:rsidRPr="00E52338">
        <w:rPr>
          <w:b/>
          <w:noProof/>
        </w:rPr>
        <mc:AlternateContent>
          <mc:Choice Requires="wps">
            <w:drawing>
              <wp:anchor distT="0" distB="0" distL="114300" distR="114300" simplePos="0" relativeHeight="251644416" behindDoc="0" locked="0" layoutInCell="1" allowOverlap="1" wp14:anchorId="48770A4B" wp14:editId="19D2BDE2">
                <wp:simplePos x="0" y="0"/>
                <wp:positionH relativeFrom="margin">
                  <wp:posOffset>0</wp:posOffset>
                </wp:positionH>
                <wp:positionV relativeFrom="margin">
                  <wp:posOffset>1266825</wp:posOffset>
                </wp:positionV>
                <wp:extent cx="6378575" cy="1019175"/>
                <wp:effectExtent l="0" t="0" r="0" b="0"/>
                <wp:wrapSquare wrapText="bothSides"/>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98A7" w14:textId="77777777" w:rsidR="00EA6643" w:rsidRPr="00521FEE" w:rsidRDefault="00EA6643" w:rsidP="001C7A41">
                            <w:pPr>
                              <w:pStyle w:val="Title"/>
                              <w:spacing w:before="0" w:after="0"/>
                              <w:jc w:val="center"/>
                              <w:rPr>
                                <w:sz w:val="52"/>
                              </w:rPr>
                            </w:pPr>
                            <w:r>
                              <w:rPr>
                                <w:sz w:val="52"/>
                              </w:rPr>
                              <w:t>YOUR REAL ESTATE INVESTMENT FINANCING PLAN</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0;margin-top:99.75pt;width:502.25pt;height:80.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" filled="f" stroked="f">
                <v:textbox>
                  <w:txbxContent>
                    <w:p w14:paraId="055198A7" w14:textId="77777777" w:rsidR="00EA6643" w:rsidRPr="00521FEE" w:rsidRDefault="00EA6643" w:rsidP="001C7A41">
                      <w:pPr>
                        <w:pStyle w:val="Title"/>
                        <w:spacing w:before="0" w:after="0"/>
                        <w:jc w:val="center"/>
                        <w:rPr>
                          <w:sz w:val="52"/>
                        </w:rPr>
                      </w:pPr>
                      <w:r>
                        <w:rPr>
                          <w:sz w:val="52"/>
                        </w:rPr>
                        <w:t>YOUR REAL ESTATE INVESTMENT FINANCING PLAN</w:t>
                      </w:r>
                    </w:p>
                  </w:txbxContent>
                </v:textbox>
                <w10:wrap type="square" anchorx="margin" anchory="margin"/>
              </v:shape>
            </w:pict>
          </mc:Fallback>
        </mc:AlternateContent>
      </w:r>
    </w:p>
    <w:p w14:paraId="09FFB57D" w14:textId="77777777" w:rsidR="005559AF" w:rsidRPr="008A5814" w:rsidRDefault="00587154">
      <w:pPr>
        <w:spacing w:line="276" w:lineRule="auto"/>
        <w:rPr>
          <w:rFonts w:ascii="Arial Black" w:eastAsia="HYGothic-Extra" w:hAnsi="Arial Black" w:cs="Tahoma"/>
          <w:caps/>
          <w:color w:val="000000"/>
          <w:spacing w:val="-20"/>
          <w:kern w:val="28"/>
          <w:sz w:val="4"/>
          <w:szCs w:val="52"/>
        </w:rPr>
      </w:pPr>
      <w:r>
        <w:rPr>
          <w:noProof/>
        </w:rPr>
        <w:drawing>
          <wp:inline distT="0" distB="0" distL="0" distR="0" wp14:anchorId="44CB4A63" wp14:editId="45F19626">
            <wp:extent cx="6400800" cy="4276725"/>
            <wp:effectExtent l="0" t="0" r="0" b="0"/>
            <wp:docPr id="1" name="Picture 29" descr="http://ilivetoronto.files.wordpress.com/2011/03/money-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livetoronto.files.wordpress.com/2011/03/money-hou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276725"/>
                    </a:xfrm>
                    <a:prstGeom prst="rect">
                      <a:avLst/>
                    </a:prstGeom>
                    <a:noFill/>
                    <a:ln>
                      <a:noFill/>
                    </a:ln>
                  </pic:spPr>
                </pic:pic>
              </a:graphicData>
            </a:graphic>
          </wp:inline>
        </w:drawing>
      </w:r>
      <w:bookmarkStart w:id="0" w:name="_GoBack"/>
      <w:bookmarkEnd w:id="0"/>
      <w:r>
        <w:rPr>
          <w:noProof/>
        </w:rPr>
        <mc:AlternateContent>
          <mc:Choice Requires="wps">
            <w:drawing>
              <wp:anchor distT="0" distB="0" distL="114300" distR="114300" simplePos="0" relativeHeight="251649536" behindDoc="0" locked="0" layoutInCell="1" allowOverlap="1" wp14:anchorId="601A1601" wp14:editId="63CB1B46">
                <wp:simplePos x="0" y="0"/>
                <wp:positionH relativeFrom="margin">
                  <wp:posOffset>0</wp:posOffset>
                </wp:positionH>
                <wp:positionV relativeFrom="margin">
                  <wp:posOffset>7105015</wp:posOffset>
                </wp:positionV>
                <wp:extent cx="6272530" cy="1190625"/>
                <wp:effectExtent l="0" t="0" r="0" b="0"/>
                <wp:wrapNone/>
                <wp:docPr id="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1190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9A677" w14:textId="77777777" w:rsidR="00EA6643" w:rsidRPr="00E52338" w:rsidRDefault="00EA6643" w:rsidP="00DE3737">
                            <w:pPr>
                              <w:jc w:val="center"/>
                              <w:rPr>
                                <w:rStyle w:val="SubtleEmphasis"/>
                                <w:i w:val="0"/>
                                <w:color w:val="auto"/>
                                <w:sz w:val="48"/>
                                <w:szCs w:val="48"/>
                              </w:rPr>
                            </w:pPr>
                            <w:r w:rsidRPr="00E52338">
                              <w:rPr>
                                <w:rStyle w:val="SubtleEmphasis"/>
                                <w:i w:val="0"/>
                                <w:color w:val="auto"/>
                                <w:sz w:val="48"/>
                                <w:szCs w:val="48"/>
                              </w:rPr>
                              <w:t>INSERT NAME</w:t>
                            </w:r>
                          </w:p>
                          <w:p w14:paraId="64340E60" w14:textId="77777777" w:rsidR="00EA6643" w:rsidRPr="00330EC2" w:rsidRDefault="00EA6643" w:rsidP="00DE3737">
                            <w:pPr>
                              <w:jc w:val="center"/>
                              <w:rPr>
                                <w:rStyle w:val="SubtleEmphasis"/>
                                <w:rFonts w:ascii="Arial Black" w:hAnsi="Arial Black"/>
                                <w:i w:val="0"/>
                                <w:color w:val="auto"/>
                                <w:sz w:val="56"/>
                              </w:rPr>
                            </w:pPr>
                          </w:p>
                          <w:p w14:paraId="3C186F56" w14:textId="77777777" w:rsidR="00EA6643" w:rsidRPr="00330EC2" w:rsidRDefault="00EA6643" w:rsidP="00DE3737">
                            <w:pPr>
                              <w:jc w:val="center"/>
                              <w:rPr>
                                <w:rStyle w:val="SubtleEmphasis"/>
                                <w:rFonts w:ascii="Arial Black" w:hAnsi="Arial Black"/>
                                <w:i w:val="0"/>
                                <w:color w:val="D1282E"/>
                                <w:sz w:val="56"/>
                              </w:rPr>
                            </w:pPr>
                          </w:p>
                          <w:p w14:paraId="107416C1" w14:textId="77777777" w:rsidR="00EA6643" w:rsidRPr="00330EC2" w:rsidRDefault="00EA6643" w:rsidP="00DE3737">
                            <w:pPr>
                              <w:jc w:val="center"/>
                              <w:rPr>
                                <w:rStyle w:val="SubtleEmphasis"/>
                                <w:i w:val="0"/>
                                <w:iCs w:val="0"/>
                                <w:color w:val="D1282E"/>
                                <w:sz w:val="48"/>
                              </w:rPr>
                            </w:pPr>
                            <w:r w:rsidRPr="00330EC2">
                              <w:rPr>
                                <w:rStyle w:val="SubtleEmphasis"/>
                                <w:rFonts w:ascii="Arial Black" w:hAnsi="Arial Black"/>
                                <w:i w:val="0"/>
                                <w:color w:val="D1282E"/>
                                <w:sz w:val="56"/>
                              </w:rPr>
                              <w:t>FE</w:t>
                            </w:r>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E7DF3" id="Text Box 11" o:spid="_x0000_s1027" type="#_x0000_t202" style="position:absolute;margin-left:0;margin-top:559.45pt;width:493.9pt;height:93.75pt;z-index:251649536;visibility:visible;mso-wrap-style:square;mso-width-percent:980;mso-height-percent:0;mso-wrap-distance-left:9pt;mso-wrap-distance-top:0;mso-wrap-distance-right:9pt;mso-wrap-distance-bottom:0;mso-position-horizontal:absolute;mso-position-horizontal-relative:margin;mso-position-vertical:absolute;mso-position-vertical-relative:margin;mso-width-percent:98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" filled="f" stroked="f">
                <v:textbox>
                  <w:txbxContent>
                    <w:p w14:paraId="7604160A" w14:textId="77777777" w:rsidR="003D6B94" w:rsidRPr="00E52338" w:rsidRDefault="003D6B94" w:rsidP="00DE3737">
                      <w:pPr>
                        <w:jc w:val="center"/>
                        <w:rPr>
                          <w:rStyle w:val="SubtleEmphasis"/>
                          <w:i w:val="0"/>
                          <w:color w:val="auto"/>
                          <w:sz w:val="48"/>
                          <w:szCs w:val="48"/>
                        </w:rPr>
                      </w:pPr>
                      <w:r w:rsidRPr="00E52338">
                        <w:rPr>
                          <w:rStyle w:val="SubtleEmphasis"/>
                          <w:i w:val="0"/>
                          <w:color w:val="auto"/>
                          <w:sz w:val="48"/>
                          <w:szCs w:val="48"/>
                        </w:rPr>
                        <w:t>INSERT NAME</w:t>
                      </w:r>
                    </w:p>
                    <w:p w14:paraId="15CE7E23" w14:textId="77777777" w:rsidR="003D6B94" w:rsidRPr="00330EC2" w:rsidRDefault="003D6B94" w:rsidP="00DE3737">
                      <w:pPr>
                        <w:jc w:val="center"/>
                        <w:rPr>
                          <w:rStyle w:val="SubtleEmphasis"/>
                          <w:rFonts w:ascii="Arial Black" w:hAnsi="Arial Black"/>
                          <w:i w:val="0"/>
                          <w:color w:val="auto"/>
                          <w:sz w:val="56"/>
                        </w:rPr>
                      </w:pPr>
                    </w:p>
                    <w:p w14:paraId="2DC9CBF9" w14:textId="77777777" w:rsidR="003D6B94" w:rsidRPr="00330EC2" w:rsidRDefault="003D6B94" w:rsidP="00DE3737">
                      <w:pPr>
                        <w:jc w:val="center"/>
                        <w:rPr>
                          <w:rStyle w:val="SubtleEmphasis"/>
                          <w:rFonts w:ascii="Arial Black" w:hAnsi="Arial Black"/>
                          <w:i w:val="0"/>
                          <w:color w:val="D1282E"/>
                          <w:sz w:val="56"/>
                        </w:rPr>
                      </w:pPr>
                    </w:p>
                    <w:p w14:paraId="31A2DF55" w14:textId="77777777" w:rsidR="003D6B94" w:rsidRPr="00330EC2" w:rsidRDefault="003D6B94" w:rsidP="00DE3737">
                      <w:pPr>
                        <w:jc w:val="center"/>
                        <w:rPr>
                          <w:rStyle w:val="SubtleEmphasis"/>
                          <w:i w:val="0"/>
                          <w:iCs w:val="0"/>
                          <w:color w:val="D1282E"/>
                          <w:sz w:val="48"/>
                        </w:rPr>
                      </w:pPr>
                      <w:r w:rsidRPr="00330EC2">
                        <w:rPr>
                          <w:rStyle w:val="SubtleEmphasis"/>
                          <w:rFonts w:ascii="Arial Black" w:hAnsi="Arial Black"/>
                          <w:i w:val="0"/>
                          <w:color w:val="D1282E"/>
                          <w:sz w:val="56"/>
                        </w:rPr>
                        <w:t>FE</w:t>
                      </w:r>
                    </w:p>
                  </w:txbxContent>
                </v:textbox>
                <w10:wrap anchorx="margin" anchory="margin"/>
              </v:shape>
            </w:pict>
          </mc:Fallback>
        </mc:AlternateContent>
      </w:r>
      <w:r>
        <w:rPr>
          <w:noProof/>
        </w:rPr>
        <mc:AlternateContent>
          <mc:Choice Requires="wps">
            <w:drawing>
              <wp:anchor distT="0" distB="0" distL="114300" distR="114300" simplePos="0" relativeHeight="251643392" behindDoc="0" locked="0" layoutInCell="1" allowOverlap="1" wp14:anchorId="01E23063" wp14:editId="5D670547">
                <wp:simplePos x="0" y="0"/>
                <wp:positionH relativeFrom="margin">
                  <wp:posOffset>255905</wp:posOffset>
                </wp:positionH>
                <wp:positionV relativeFrom="margin">
                  <wp:posOffset>8353425</wp:posOffset>
                </wp:positionV>
                <wp:extent cx="6016625" cy="390525"/>
                <wp:effectExtent l="0" t="0" r="0" b="0"/>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7EA2" w14:textId="77777777" w:rsidR="00EA6643" w:rsidRDefault="00EA6643" w:rsidP="00CB1433">
                            <w:pPr>
                              <w:jc w:val="right"/>
                            </w:pPr>
                            <w:r>
                              <w:t xml:space="preserve">Prepared as of: </w:t>
                            </w:r>
                            <w:r>
                              <w:fldChar w:fldCharType="begin"/>
                            </w:r>
                            <w:r>
                              <w:instrText xml:space="preserve"> DATE \@ "MMMM d, yyyy" </w:instrText>
                            </w:r>
                            <w:r>
                              <w:fldChar w:fldCharType="separate"/>
                            </w:r>
                            <w:r>
                              <w:rPr>
                                <w:noProof/>
                              </w:rPr>
                              <w:t>October 4, 2019</w:t>
                            </w:r>
                            <w:r>
                              <w:fldChar w:fldCharType="end"/>
                            </w:r>
                          </w:p>
                        </w:txbxContent>
                      </wps:txbx>
                      <wps:bodyPr rot="0" vert="horz" wrap="square" lIns="91440" tIns="45720" rIns="91440" bIns="45720" anchor="t" anchorCtr="0" upright="1">
                        <a:noAutofit/>
                      </wps:bodyPr>
                    </wps:wsp>
                  </a:graphicData>
                </a:graphic>
                <wp14:sizeRelH relativeFrom="margin">
                  <wp14:pctWidth>94000</wp14:pctWidth>
                </wp14:sizeRelH>
                <wp14:sizeRelV relativeFrom="page">
                  <wp14:pctHeight>0</wp14:pctHeight>
                </wp14:sizeRelV>
              </wp:anchor>
            </w:drawing>
          </mc:Choice>
          <mc:Fallback>
            <w:pict>
              <v:shape id="Text Box 24" o:spid="_x0000_s1028" type="#_x0000_t202" style="position:absolute;margin-left:20.15pt;margin-top:657.75pt;width:473.75pt;height:30.75pt;z-index:251643392;visibility:visible;mso-wrap-style:square;mso-width-percent:940;mso-height-percent:0;mso-wrap-distance-left:9pt;mso-wrap-distance-top:0;mso-wrap-distance-right:9pt;mso-wrap-distance-bottom:0;mso-position-horizontal:absolute;mso-position-horizontal-relative:margin;mso-position-vertical:absolute;mso-position-vertical-relative:margin;mso-width-percent:94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" filled="f" stroked="f">
                <v:textbox>
                  <w:txbxContent>
                    <w:p w14:paraId="2FFA7EA2" w14:textId="77777777" w:rsidR="00EA6643" w:rsidRDefault="00EA6643" w:rsidP="00CB1433">
                      <w:pPr>
                        <w:jc w:val="right"/>
                      </w:pPr>
                      <w:r>
                        <w:t xml:space="preserve">Prepared as of: </w:t>
                      </w:r>
                      <w:r>
                        <w:fldChar w:fldCharType="begin"/>
                      </w:r>
                      <w:r>
                        <w:instrText xml:space="preserve"> DATE \@ "MMMM d, yyyy" </w:instrText>
                      </w:r>
                      <w:r>
                        <w:fldChar w:fldCharType="separate"/>
                      </w:r>
                      <w:r>
                        <w:rPr>
                          <w:noProof/>
                        </w:rPr>
                        <w:t>October 4, 2019</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48512" behindDoc="0" locked="0" layoutInCell="1" allowOverlap="1" wp14:anchorId="5442614A" wp14:editId="119B4554">
                <wp:simplePos x="0" y="0"/>
                <wp:positionH relativeFrom="margin">
                  <wp:posOffset>0</wp:posOffset>
                </wp:positionH>
                <wp:positionV relativeFrom="margin">
                  <wp:posOffset>6467475</wp:posOffset>
                </wp:positionV>
                <wp:extent cx="6272530" cy="533400"/>
                <wp:effectExtent l="0" t="0" r="0" b="0"/>
                <wp:wrapNone/>
                <wp:docPr id="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8C2B0" w14:textId="77777777" w:rsidR="00EA6643" w:rsidRPr="00EA6643" w:rsidRDefault="00EA6643" w:rsidP="001C7A41">
                            <w:pPr>
                              <w:pStyle w:val="Subtitle"/>
                              <w:jc w:val="center"/>
                              <w:rPr>
                                <w:rFonts w:ascii="Times New Roman" w:hAnsi="Times New Roman"/>
                                <w:b/>
                                <w:color w:val="9C0003"/>
                                <w:sz w:val="44"/>
                                <w:szCs w:val="44"/>
                              </w:rPr>
                            </w:pPr>
                            <w:r w:rsidRPr="00EA6643">
                              <w:rPr>
                                <w:rFonts w:ascii="Times New Roman" w:hAnsi="Times New Roman"/>
                                <w:b/>
                                <w:color w:val="9C0003"/>
                                <w:sz w:val="44"/>
                                <w:szCs w:val="44"/>
                              </w:rPr>
                              <w:t xml:space="preserve">your PERSONALIzED ANALYSIS </w:t>
                            </w:r>
                          </w:p>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id="_x0000_s1029" type="#_x0000_t202" style="position:absolute;margin-left:0;margin-top:509.25pt;width:493.9pt;height:42pt;z-index:251648512;visibility:visible;mso-wrap-style:square;mso-width-percent:980;mso-height-percent:0;mso-wrap-distance-left:9pt;mso-wrap-distance-top:0;mso-wrap-distance-right:9pt;mso-wrap-distance-bottom:0;mso-position-horizontal:absolute;mso-position-horizontal-relative:margin;mso-position-vertical:absolute;mso-position-vertical-relative:margin;mso-width-percent:98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" filled="f" stroked="f">
                <v:textbox>
                  <w:txbxContent>
                    <w:p w14:paraId="1498C2B0" w14:textId="77777777" w:rsidR="00EA6643" w:rsidRPr="00EA6643" w:rsidRDefault="00EA6643" w:rsidP="001C7A41">
                      <w:pPr>
                        <w:pStyle w:val="Subtitle"/>
                        <w:jc w:val="center"/>
                        <w:rPr>
                          <w:rFonts w:ascii="Times New Roman" w:hAnsi="Times New Roman"/>
                          <w:b/>
                          <w:color w:val="9C0003"/>
                          <w:sz w:val="44"/>
                          <w:szCs w:val="44"/>
                        </w:rPr>
                      </w:pPr>
                      <w:r w:rsidRPr="00EA6643">
                        <w:rPr>
                          <w:rFonts w:ascii="Times New Roman" w:hAnsi="Times New Roman"/>
                          <w:b/>
                          <w:color w:val="9C0003"/>
                          <w:sz w:val="44"/>
                          <w:szCs w:val="44"/>
                        </w:rPr>
                        <w:t xml:space="preserve">your PERSONALIzED ANALYSIS </w:t>
                      </w:r>
                    </w:p>
                  </w:txbxContent>
                </v:textbox>
                <w10:wrap anchorx="margin" anchory="margin"/>
              </v:shape>
            </w:pict>
          </mc:Fallback>
        </mc:AlternateContent>
      </w:r>
      <w:r w:rsidR="00451966">
        <w:rPr>
          <w:sz w:val="56"/>
        </w:rPr>
        <w:br w:type="page"/>
      </w:r>
    </w:p>
    <w:p w14:paraId="31E23462" w14:textId="77777777" w:rsidR="005559AF" w:rsidRPr="00EA6643" w:rsidRDefault="007C3C03" w:rsidP="00EA6643">
      <w:pPr>
        <w:pStyle w:val="Title"/>
        <w:spacing w:before="0" w:after="0"/>
        <w:rPr>
          <w:sz w:val="36"/>
          <w:szCs w:val="36"/>
        </w:rPr>
      </w:pPr>
      <w:r w:rsidRPr="00EA6643">
        <w:rPr>
          <w:sz w:val="36"/>
          <w:szCs w:val="36"/>
        </w:rPr>
        <w:lastRenderedPageBreak/>
        <w:t>YOUR REAL ESTATE INVESTMENT FINANCING PLAN</w:t>
      </w:r>
    </w:p>
    <w:p w14:paraId="4E006160" w14:textId="77777777" w:rsidR="00EA6643" w:rsidRDefault="00EA6643" w:rsidP="003D7218">
      <w:pPr>
        <w:pStyle w:val="Subtitle"/>
        <w:rPr>
          <w:color w:val="800000"/>
          <w:sz w:val="30"/>
          <w:szCs w:val="30"/>
        </w:rPr>
      </w:pPr>
    </w:p>
    <w:p w14:paraId="7FA48E8A" w14:textId="77777777" w:rsidR="005559AF" w:rsidRPr="00EA6643" w:rsidRDefault="00587154" w:rsidP="003D7218">
      <w:pPr>
        <w:pStyle w:val="Subtitle"/>
        <w:rPr>
          <w:color w:val="9C0003"/>
          <w:sz w:val="30"/>
          <w:szCs w:val="30"/>
        </w:rPr>
      </w:pPr>
      <w:r w:rsidRPr="00EA6643">
        <w:rPr>
          <w:noProof/>
          <w:color w:val="9C0003"/>
          <w:sz w:val="30"/>
          <w:szCs w:val="30"/>
        </w:rPr>
        <mc:AlternateContent>
          <mc:Choice Requires="wpg">
            <w:drawing>
              <wp:anchor distT="0" distB="0" distL="182880" distR="182880" simplePos="0" relativeHeight="251651584" behindDoc="0" locked="0" layoutInCell="1" allowOverlap="1" wp14:anchorId="0CBF5B25" wp14:editId="241853B0">
                <wp:simplePos x="0" y="0"/>
                <wp:positionH relativeFrom="page">
                  <wp:posOffset>5294630</wp:posOffset>
                </wp:positionH>
                <wp:positionV relativeFrom="page">
                  <wp:posOffset>468630</wp:posOffset>
                </wp:positionV>
                <wp:extent cx="2039620" cy="9117330"/>
                <wp:effectExtent l="0" t="0" r="0" b="0"/>
                <wp:wrapSquare wrapText="bothSides"/>
                <wp:docPr id="2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9620" cy="9117330"/>
                          <a:chOff x="0" y="0"/>
                          <a:chExt cx="2048510" cy="9121269"/>
                        </a:xfrm>
                      </wpg:grpSpPr>
                      <wps:wsp>
                        <wps:cNvPr id="27" name="Rectangle 18"/>
                        <wps:cNvSpPr>
                          <a:spLocks noChangeArrowheads="1"/>
                        </wps:cNvSpPr>
                        <wps:spPr bwMode="auto">
                          <a:xfrm>
                            <a:off x="0" y="6298059"/>
                            <a:ext cx="2048510" cy="2823210"/>
                          </a:xfrm>
                          <a:prstGeom prst="rect">
                            <a:avLst/>
                          </a:prstGeom>
                          <a:solidFill>
                            <a:srgbClr val="D1282E">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0" y="0"/>
                            <a:ext cx="2048510" cy="6297930"/>
                          </a:xfrm>
                          <a:prstGeom prst="rect">
                            <a:avLst/>
                          </a:prstGeom>
                          <a:solidFill>
                            <a:srgbClr val="000000">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Text Box 14"/>
                        <wps:cNvSpPr txBox="1">
                          <a:spLocks noChangeArrowheads="1"/>
                        </wps:cNvSpPr>
                        <wps:spPr bwMode="auto">
                          <a:xfrm>
                            <a:off x="57150" y="215485"/>
                            <a:ext cx="1943903"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780A" w14:textId="77777777" w:rsidR="00EA6643" w:rsidRPr="00EA6643" w:rsidRDefault="00EA6643" w:rsidP="00EA6643">
                              <w:pPr>
                                <w:pStyle w:val="Subtitle"/>
                                <w:rPr>
                                  <w:rFonts w:ascii="Times New Roman" w:hAnsi="Times New Roman"/>
                                  <w:b/>
                                  <w:color w:val="FFFFFF" w:themeColor="background1"/>
                                  <w:szCs w:val="36"/>
                                </w:rPr>
                              </w:pPr>
                              <w:r w:rsidRPr="00EA6643">
                                <w:rPr>
                                  <w:rFonts w:ascii="Times New Roman" w:hAnsi="Times New Roman"/>
                                  <w:b/>
                                  <w:color w:val="FFFFFF" w:themeColor="background1"/>
                                  <w:szCs w:val="36"/>
                                </w:rPr>
                                <w:t>OUR MISSION &amp; GOAL</w:t>
                              </w:r>
                            </w:p>
                            <w:p w14:paraId="045F184A" w14:textId="77777777" w:rsidR="00EA6643" w:rsidRPr="00330EC2" w:rsidRDefault="00EA6643" w:rsidP="00521FEE">
                              <w:pPr>
                                <w:spacing w:line="360" w:lineRule="auto"/>
                                <w:rPr>
                                  <w:color w:val="FFFFFF"/>
                                </w:rPr>
                              </w:pPr>
                            </w:p>
                            <w:p w14:paraId="4F337DB6" w14:textId="77777777" w:rsidR="00EA6643" w:rsidRPr="00330EC2" w:rsidRDefault="00EA6643" w:rsidP="00F13445">
                              <w:pPr>
                                <w:spacing w:line="360" w:lineRule="auto"/>
                                <w:rPr>
                                  <w:i/>
                                  <w:color w:val="FFFFFF"/>
                                  <w:sz w:val="28"/>
                                </w:rPr>
                              </w:pPr>
                              <w:r w:rsidRPr="00330EC2">
                                <w:rPr>
                                  <w:i/>
                                  <w:color w:val="FFFFFF"/>
                                  <w:sz w:val="28"/>
                                </w:rPr>
                                <w:t>Helping you grow your portfolio thru education and sound advice – from first acquisition to wealth, financial freedom and time with your family!</w:t>
                              </w:r>
                            </w:p>
                            <w:p w14:paraId="056A9D1E" w14:textId="77777777" w:rsidR="00EA6643" w:rsidRPr="00330EC2" w:rsidRDefault="00EA6643" w:rsidP="00521FEE">
                              <w:pPr>
                                <w:spacing w:line="360" w:lineRule="auto"/>
                                <w:rPr>
                                  <w:i/>
                                  <w:color w:val="FFFFFF"/>
                                  <w:sz w:val="28"/>
                                </w:rPr>
                              </w:pPr>
                            </w:p>
                            <w:p w14:paraId="661A2DE3" w14:textId="77777777" w:rsidR="00EA6643" w:rsidRPr="00330EC2" w:rsidRDefault="00EA6643" w:rsidP="00521FEE">
                              <w:pPr>
                                <w:spacing w:line="360" w:lineRule="auto"/>
                                <w:rPr>
                                  <w:i/>
                                  <w:color w:val="FFFFFF"/>
                                  <w:sz w:val="28"/>
                                </w:rPr>
                              </w:pPr>
                              <w:r w:rsidRPr="00330EC2">
                                <w:rPr>
                                  <w:i/>
                                  <w:color w:val="FFFFFF"/>
                                  <w:sz w:val="28"/>
                                </w:rPr>
                                <w:t>Offering trusted advice and financing solutions that meet all your needs, from traditional financing to private funds, hard money and joint venture partnerships.</w:t>
                              </w:r>
                            </w:p>
                            <w:p w14:paraId="155F3AD4" w14:textId="77777777" w:rsidR="00EA6643" w:rsidRPr="00330EC2" w:rsidRDefault="00EA6643" w:rsidP="00521FEE">
                              <w:pPr>
                                <w:spacing w:line="360" w:lineRule="auto"/>
                                <w:rPr>
                                  <w:color w:val="FFFFFF"/>
                                  <w:sz w:val="24"/>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0" style="position:absolute;margin-left:416.9pt;margin-top:36.9pt;width:160.6pt;height:717.9pt;z-index:251651584;mso-wrap-distance-left:14.4pt;mso-wrap-distance-right:14.4pt;mso-position-horizontal-relative:page;mso-position-vertical-relative:page;mso-width-relative:margin;mso-height-relative:margin" coordsize="2048510,91212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">
                <v:rect id="Rectangle 18" o:spid="_x0000_s1031" style="position:absolute;top:6298059;width:2048510;height:282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m6svwgAA&#10;ANsAAAAPAAAAZHJzL2Rvd25yZXYueG1sRI/BasMwEETvgf6D2EIvoZGbQxMcK6EUXJpjFX/A1trY&#10;ptbKWIqt9uurQCDHYWbeMMUh2l5MNPrOsYKXVQaCuHam40ZBdSqftyB8QDbYOyYFv+ThsH9YFJgb&#10;N/MXTTo0IkHY56igDWHIpfR1Sxb9yg3EyTu70WJIcmykGXFOcNvLdZa9Sosdp4UWB3pvqf7RF6tg&#10;0Mvv5vJnkKK2VTx+4FxqVOrpMb7tQASK4R6+tT+NgvUGrl/SD5D7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qbqy/CAAAA2wAAAA8AAAAAAAAAAAAAAAAAlwIAAGRycy9kb3du&#10;cmV2LnhtbFBLBQYAAAAABAAEAPUAAACGAwAAAAA=&#10;" fillcolor="#d1282e" stroked="f"/>
                <v:rect id="Rectangle 17" o:spid="_x0000_s1032" style="position:absolute;width:2048510;height:6297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ejZwgAA&#10;ANsAAAAPAAAAZHJzL2Rvd25yZXYueG1sRE/LisIwFN0P+A/hCu7G1OIMWo2igjCbAV8L3V2ba1ts&#10;bmqS0c58vVkMuDyc93TemlrcyfnKsoJBPwFBnFtdcaHgsF+/j0D4gKyxtkwKfsnDfNZ5m2Km7YO3&#10;dN+FQsQQ9hkqKENoMil9XpJB37cNceQu1hkMEbpCaoePGG5qmSbJpzRYcWwosaFVSfl192MULMej&#10;5W0z5O+/7flEp+P5+pG6RKlet11MQARqw0v87/7SCtI4Nn6JP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m16NnCAAAA2wAAAA8AAAAAAAAAAAAAAAAAlwIAAGRycy9kb3du&#10;cmV2LnhtbFBLBQYAAAAABAAEAPUAAACGAwAAAAA=&#10;" fillcolor="black" stroked="f"/>
                <v:shape id="Text Box 14" o:spid="_x0000_s1033" type="#_x0000_t202" style="position:absolute;left:57150;top:215485;width:1943903;height:86808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yonzxgAA&#10;ANsAAAAPAAAAZHJzL2Rvd25yZXYueG1sRI/NawIxFMTvQv+H8ApepGYVlO7WKH4gflxabS+9PTav&#10;u0s3L0sSdf3vjSB4HGbmN8xk1ppanMn5yrKCQT8BQZxbXXGh4Od7/fYOwgdkjbVlUnAlD7PpS2eC&#10;mbYXPtD5GAoRIewzVFCG0GRS+rwkg75vG+Lo/VlnMETpCqkdXiLc1HKYJGNpsOK4UGJDy5Ly/+PJ&#10;KPhMljLt7Rer33p3GLhtOtq4r51S3dd2/gEiUBue4Ud7qxUMU7h/iT9AT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yonzxgAAANsAAAAPAAAAAAAAAAAAAAAAAJcCAABkcnMv&#10;ZG93bnJldi54bWxQSwUGAAAAAAQABAD1AAAAigMAAAAA&#10;" filled="f" fillcolor="white [3212]" stroked="f">
                  <v:textbox>
                    <w:txbxContent>
                      <w:p w14:paraId="7559780A" w14:textId="77777777" w:rsidR="00EA6643" w:rsidRPr="00EA6643" w:rsidRDefault="00EA6643" w:rsidP="00EA6643">
                        <w:pPr>
                          <w:pStyle w:val="Subtitle"/>
                          <w:rPr>
                            <w:rFonts w:ascii="Times New Roman" w:hAnsi="Times New Roman"/>
                            <w:b/>
                            <w:color w:val="FFFFFF" w:themeColor="background1"/>
                            <w:szCs w:val="36"/>
                          </w:rPr>
                        </w:pPr>
                        <w:r w:rsidRPr="00EA6643">
                          <w:rPr>
                            <w:rFonts w:ascii="Times New Roman" w:hAnsi="Times New Roman"/>
                            <w:b/>
                            <w:color w:val="FFFFFF" w:themeColor="background1"/>
                            <w:szCs w:val="36"/>
                          </w:rPr>
                          <w:t>OUR MISSION &amp; GOAL</w:t>
                        </w:r>
                      </w:p>
                      <w:p w14:paraId="045F184A" w14:textId="77777777" w:rsidR="00EA6643" w:rsidRPr="00330EC2" w:rsidRDefault="00EA6643" w:rsidP="00521FEE">
                        <w:pPr>
                          <w:spacing w:line="360" w:lineRule="auto"/>
                          <w:rPr>
                            <w:color w:val="FFFFFF"/>
                          </w:rPr>
                        </w:pPr>
                      </w:p>
                      <w:p w14:paraId="4F337DB6" w14:textId="77777777" w:rsidR="00EA6643" w:rsidRPr="00330EC2" w:rsidRDefault="00EA6643" w:rsidP="00F13445">
                        <w:pPr>
                          <w:spacing w:line="360" w:lineRule="auto"/>
                          <w:rPr>
                            <w:i/>
                            <w:color w:val="FFFFFF"/>
                            <w:sz w:val="28"/>
                          </w:rPr>
                        </w:pPr>
                        <w:r w:rsidRPr="00330EC2">
                          <w:rPr>
                            <w:i/>
                            <w:color w:val="FFFFFF"/>
                            <w:sz w:val="28"/>
                          </w:rPr>
                          <w:t>Helping you grow your portfolio thru education and sound advice – from first acquisition to wealth, financial freedom and time with your family!</w:t>
                        </w:r>
                      </w:p>
                      <w:p w14:paraId="056A9D1E" w14:textId="77777777" w:rsidR="00EA6643" w:rsidRPr="00330EC2" w:rsidRDefault="00EA6643" w:rsidP="00521FEE">
                        <w:pPr>
                          <w:spacing w:line="360" w:lineRule="auto"/>
                          <w:rPr>
                            <w:i/>
                            <w:color w:val="FFFFFF"/>
                            <w:sz w:val="28"/>
                          </w:rPr>
                        </w:pPr>
                      </w:p>
                      <w:p w14:paraId="661A2DE3" w14:textId="77777777" w:rsidR="00EA6643" w:rsidRPr="00330EC2" w:rsidRDefault="00EA6643" w:rsidP="00521FEE">
                        <w:pPr>
                          <w:spacing w:line="360" w:lineRule="auto"/>
                          <w:rPr>
                            <w:i/>
                            <w:color w:val="FFFFFF"/>
                            <w:sz w:val="28"/>
                          </w:rPr>
                        </w:pPr>
                        <w:r w:rsidRPr="00330EC2">
                          <w:rPr>
                            <w:i/>
                            <w:color w:val="FFFFFF"/>
                            <w:sz w:val="28"/>
                          </w:rPr>
                          <w:t>Offering trusted advice and financing solutions that meet all your needs, from traditional financing to private funds, hard money and joint venture partnerships.</w:t>
                        </w:r>
                      </w:p>
                      <w:p w14:paraId="155F3AD4" w14:textId="77777777" w:rsidR="00EA6643" w:rsidRPr="00330EC2" w:rsidRDefault="00EA6643" w:rsidP="00521FEE">
                        <w:pPr>
                          <w:spacing w:line="360" w:lineRule="auto"/>
                          <w:rPr>
                            <w:color w:val="FFFFFF"/>
                            <w:sz w:val="24"/>
                          </w:rPr>
                        </w:pPr>
                      </w:p>
                    </w:txbxContent>
                  </v:textbox>
                </v:shape>
                <w10:wrap type="square" anchorx="page" anchory="page"/>
              </v:group>
            </w:pict>
          </mc:Fallback>
        </mc:AlternateContent>
      </w:r>
      <w:r w:rsidR="00741300" w:rsidRPr="00EA6643">
        <w:rPr>
          <w:color w:val="9C0003"/>
          <w:sz w:val="30"/>
          <w:szCs w:val="30"/>
        </w:rPr>
        <w:t>your PERSONALIzED ANALYSIS</w:t>
      </w:r>
      <w:r w:rsidR="00451966" w:rsidRPr="00EA6643">
        <w:rPr>
          <w:color w:val="9C0003"/>
          <w:sz w:val="30"/>
          <w:szCs w:val="30"/>
        </w:rPr>
        <w:t xml:space="preserve"> </w:t>
      </w:r>
    </w:p>
    <w:p w14:paraId="66FD4F33" w14:textId="77777777" w:rsidR="005B4A9E" w:rsidRDefault="005B4A9E" w:rsidP="003D7218">
      <w:pPr>
        <w:pStyle w:val="TOCHeading"/>
        <w:tabs>
          <w:tab w:val="decimal" w:pos="6750"/>
        </w:tabs>
        <w:spacing w:before="0"/>
        <w:ind w:right="3330"/>
      </w:pPr>
      <w:r>
        <w:t>Table of Contents</w:t>
      </w:r>
    </w:p>
    <w:p w14:paraId="1ED4362A" w14:textId="77777777" w:rsidR="0011276F" w:rsidRPr="00592168" w:rsidRDefault="005B4A9E">
      <w:pPr>
        <w:pStyle w:val="TOC1"/>
        <w:rPr>
          <w:noProof/>
          <w:sz w:val="22"/>
        </w:rPr>
      </w:pPr>
      <w:r>
        <w:fldChar w:fldCharType="begin"/>
      </w:r>
      <w:r>
        <w:instrText xml:space="preserve"> TOC \o "1-3" \h \z \u </w:instrText>
      </w:r>
      <w:r>
        <w:fldChar w:fldCharType="separate"/>
      </w:r>
      <w:hyperlink w:anchor="_Toc389623130" w:history="1">
        <w:r w:rsidR="0011276F" w:rsidRPr="001B1DD6">
          <w:rPr>
            <w:rStyle w:val="Hyperlink"/>
            <w:noProof/>
          </w:rPr>
          <w:t>Buying Real Estate – The Rewards</w:t>
        </w:r>
        <w:r w:rsidR="0011276F">
          <w:rPr>
            <w:noProof/>
            <w:webHidden/>
          </w:rPr>
          <w:tab/>
        </w:r>
        <w:r w:rsidR="0011276F">
          <w:rPr>
            <w:noProof/>
            <w:webHidden/>
          </w:rPr>
          <w:fldChar w:fldCharType="begin"/>
        </w:r>
        <w:r w:rsidR="0011276F">
          <w:rPr>
            <w:noProof/>
            <w:webHidden/>
          </w:rPr>
          <w:instrText xml:space="preserve"> PAGEREF _Toc389623130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4E2EAC8B" w14:textId="77777777" w:rsidR="0011276F" w:rsidRPr="00592168" w:rsidRDefault="008611C6">
      <w:pPr>
        <w:pStyle w:val="TOC1"/>
        <w:rPr>
          <w:noProof/>
          <w:sz w:val="22"/>
        </w:rPr>
      </w:pPr>
      <w:hyperlink w:anchor="_Toc389623131" w:history="1">
        <w:r w:rsidR="0011276F" w:rsidRPr="001B1DD6">
          <w:rPr>
            <w:rStyle w:val="Hyperlink"/>
            <w:noProof/>
          </w:rPr>
          <w:t>Qualifying for Residential Financing</w:t>
        </w:r>
        <w:r w:rsidR="0011276F">
          <w:rPr>
            <w:noProof/>
            <w:webHidden/>
          </w:rPr>
          <w:tab/>
        </w:r>
        <w:r w:rsidR="0011276F">
          <w:rPr>
            <w:noProof/>
            <w:webHidden/>
          </w:rPr>
          <w:fldChar w:fldCharType="begin"/>
        </w:r>
        <w:r w:rsidR="0011276F">
          <w:rPr>
            <w:noProof/>
            <w:webHidden/>
          </w:rPr>
          <w:instrText xml:space="preserve"> PAGEREF _Toc389623131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6F9E2EAE" w14:textId="77777777" w:rsidR="0011276F" w:rsidRPr="00592168" w:rsidRDefault="008611C6">
      <w:pPr>
        <w:pStyle w:val="TOC1"/>
        <w:rPr>
          <w:noProof/>
          <w:sz w:val="22"/>
        </w:rPr>
      </w:pPr>
      <w:hyperlink w:anchor="_Toc389623132" w:history="1">
        <w:r w:rsidR="0011276F" w:rsidRPr="001B1DD6">
          <w:rPr>
            <w:rStyle w:val="Hyperlink"/>
            <w:noProof/>
          </w:rPr>
          <w:t>Qualifying for Commercial Financing</w:t>
        </w:r>
        <w:r w:rsidR="0011276F">
          <w:rPr>
            <w:noProof/>
            <w:webHidden/>
          </w:rPr>
          <w:tab/>
        </w:r>
        <w:r w:rsidR="0011276F">
          <w:rPr>
            <w:noProof/>
            <w:webHidden/>
          </w:rPr>
          <w:fldChar w:fldCharType="begin"/>
        </w:r>
        <w:r w:rsidR="0011276F">
          <w:rPr>
            <w:noProof/>
            <w:webHidden/>
          </w:rPr>
          <w:instrText xml:space="preserve"> PAGEREF _Toc389623132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2271AF6A" w14:textId="77777777" w:rsidR="0011276F" w:rsidRPr="00592168" w:rsidRDefault="008611C6">
      <w:pPr>
        <w:pStyle w:val="TOC1"/>
        <w:rPr>
          <w:noProof/>
          <w:sz w:val="22"/>
        </w:rPr>
      </w:pPr>
      <w:hyperlink w:anchor="_Toc389623133" w:history="1">
        <w:r w:rsidR="0011276F" w:rsidRPr="001B1DD6">
          <w:rPr>
            <w:rStyle w:val="Hyperlink"/>
            <w:noProof/>
          </w:rPr>
          <w:t>Types of Lenders and Financing Options</w:t>
        </w:r>
        <w:r w:rsidR="0011276F">
          <w:rPr>
            <w:noProof/>
            <w:webHidden/>
          </w:rPr>
          <w:tab/>
        </w:r>
        <w:r w:rsidR="0011276F">
          <w:rPr>
            <w:noProof/>
            <w:webHidden/>
          </w:rPr>
          <w:fldChar w:fldCharType="begin"/>
        </w:r>
        <w:r w:rsidR="0011276F">
          <w:rPr>
            <w:noProof/>
            <w:webHidden/>
          </w:rPr>
          <w:instrText xml:space="preserve"> PAGEREF _Toc389623133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7E63460D" w14:textId="77777777" w:rsidR="0011276F" w:rsidRPr="00592168" w:rsidRDefault="008611C6">
      <w:pPr>
        <w:pStyle w:val="TOC2"/>
        <w:rPr>
          <w:noProof/>
          <w:sz w:val="22"/>
        </w:rPr>
      </w:pPr>
      <w:hyperlink w:anchor="_Toc389623134" w:history="1">
        <w:r w:rsidR="0011276F" w:rsidRPr="001B1DD6">
          <w:rPr>
            <w:rStyle w:val="Hyperlink"/>
            <w:noProof/>
          </w:rPr>
          <w:t>Major Banks &amp; Financial Institutions</w:t>
        </w:r>
        <w:r w:rsidR="0011276F">
          <w:rPr>
            <w:noProof/>
            <w:webHidden/>
          </w:rPr>
          <w:tab/>
        </w:r>
        <w:r w:rsidR="0011276F">
          <w:rPr>
            <w:noProof/>
            <w:webHidden/>
          </w:rPr>
          <w:fldChar w:fldCharType="begin"/>
        </w:r>
        <w:r w:rsidR="0011276F">
          <w:rPr>
            <w:noProof/>
            <w:webHidden/>
          </w:rPr>
          <w:instrText xml:space="preserve"> PAGEREF _Toc389623134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41836B0A" w14:textId="77777777" w:rsidR="0011276F" w:rsidRPr="00592168" w:rsidRDefault="008611C6">
      <w:pPr>
        <w:pStyle w:val="TOC2"/>
        <w:rPr>
          <w:noProof/>
          <w:sz w:val="22"/>
        </w:rPr>
      </w:pPr>
      <w:hyperlink w:anchor="_Toc389623135" w:history="1">
        <w:r w:rsidR="0011276F" w:rsidRPr="001B1DD6">
          <w:rPr>
            <w:rStyle w:val="Hyperlink"/>
            <w:noProof/>
          </w:rPr>
          <w:t>Alternative Mortgage Lenders</w:t>
        </w:r>
        <w:r w:rsidR="0011276F">
          <w:rPr>
            <w:noProof/>
            <w:webHidden/>
          </w:rPr>
          <w:tab/>
        </w:r>
        <w:r w:rsidR="0011276F">
          <w:rPr>
            <w:noProof/>
            <w:webHidden/>
          </w:rPr>
          <w:fldChar w:fldCharType="begin"/>
        </w:r>
        <w:r w:rsidR="0011276F">
          <w:rPr>
            <w:noProof/>
            <w:webHidden/>
          </w:rPr>
          <w:instrText xml:space="preserve"> PAGEREF _Toc389623135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69AE4475" w14:textId="77777777" w:rsidR="0011276F" w:rsidRPr="00592168" w:rsidRDefault="008611C6">
      <w:pPr>
        <w:pStyle w:val="TOC2"/>
        <w:rPr>
          <w:noProof/>
          <w:sz w:val="22"/>
        </w:rPr>
      </w:pPr>
      <w:hyperlink w:anchor="_Toc389623136" w:history="1">
        <w:r w:rsidR="0011276F" w:rsidRPr="001B1DD6">
          <w:rPr>
            <w:rStyle w:val="Hyperlink"/>
            <w:noProof/>
          </w:rPr>
          <w:t>Non-Traditional (Sub Prime/Equity) Lenders</w:t>
        </w:r>
        <w:r w:rsidR="0011276F">
          <w:rPr>
            <w:noProof/>
            <w:webHidden/>
          </w:rPr>
          <w:tab/>
        </w:r>
        <w:r w:rsidR="0011276F">
          <w:rPr>
            <w:noProof/>
            <w:webHidden/>
          </w:rPr>
          <w:fldChar w:fldCharType="begin"/>
        </w:r>
        <w:r w:rsidR="0011276F">
          <w:rPr>
            <w:noProof/>
            <w:webHidden/>
          </w:rPr>
          <w:instrText xml:space="preserve"> PAGEREF _Toc389623136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5D8536EF" w14:textId="77777777" w:rsidR="0011276F" w:rsidRPr="00592168" w:rsidRDefault="008611C6">
      <w:pPr>
        <w:pStyle w:val="TOC2"/>
        <w:rPr>
          <w:noProof/>
          <w:sz w:val="22"/>
        </w:rPr>
      </w:pPr>
      <w:hyperlink w:anchor="_Toc389623137" w:history="1">
        <w:r w:rsidR="0011276F" w:rsidRPr="001B1DD6">
          <w:rPr>
            <w:rStyle w:val="Hyperlink"/>
            <w:noProof/>
          </w:rPr>
          <w:t>Private Lenders / Joint Venture Partners</w:t>
        </w:r>
        <w:r w:rsidR="0011276F">
          <w:rPr>
            <w:noProof/>
            <w:webHidden/>
          </w:rPr>
          <w:tab/>
        </w:r>
        <w:r w:rsidR="0011276F">
          <w:rPr>
            <w:noProof/>
            <w:webHidden/>
          </w:rPr>
          <w:fldChar w:fldCharType="begin"/>
        </w:r>
        <w:r w:rsidR="0011276F">
          <w:rPr>
            <w:noProof/>
            <w:webHidden/>
          </w:rPr>
          <w:instrText xml:space="preserve"> PAGEREF _Toc389623137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5A996762" w14:textId="77777777" w:rsidR="0011276F" w:rsidRPr="00592168" w:rsidRDefault="008611C6">
      <w:pPr>
        <w:pStyle w:val="TOC2"/>
        <w:rPr>
          <w:noProof/>
          <w:sz w:val="22"/>
        </w:rPr>
      </w:pPr>
      <w:hyperlink w:anchor="_Toc389623138" w:history="1">
        <w:r w:rsidR="0011276F" w:rsidRPr="001B1DD6">
          <w:rPr>
            <w:rStyle w:val="Hyperlink"/>
            <w:noProof/>
          </w:rPr>
          <w:t>Hard Money Lenders</w:t>
        </w:r>
        <w:r w:rsidR="0011276F">
          <w:rPr>
            <w:noProof/>
            <w:webHidden/>
          </w:rPr>
          <w:tab/>
        </w:r>
        <w:r w:rsidR="0011276F">
          <w:rPr>
            <w:noProof/>
            <w:webHidden/>
          </w:rPr>
          <w:fldChar w:fldCharType="begin"/>
        </w:r>
        <w:r w:rsidR="0011276F">
          <w:rPr>
            <w:noProof/>
            <w:webHidden/>
          </w:rPr>
          <w:instrText xml:space="preserve"> PAGEREF _Toc389623138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4A1FFE68" w14:textId="77777777" w:rsidR="0011276F" w:rsidRPr="00592168" w:rsidRDefault="008611C6">
      <w:pPr>
        <w:pStyle w:val="TOC2"/>
        <w:rPr>
          <w:noProof/>
          <w:sz w:val="22"/>
        </w:rPr>
      </w:pPr>
      <w:hyperlink w:anchor="_Toc389623139" w:history="1">
        <w:r w:rsidR="0011276F" w:rsidRPr="001B1DD6">
          <w:rPr>
            <w:rStyle w:val="Hyperlink"/>
            <w:noProof/>
          </w:rPr>
          <w:t>Which applies to you?</w:t>
        </w:r>
        <w:r w:rsidR="0011276F">
          <w:rPr>
            <w:noProof/>
            <w:webHidden/>
          </w:rPr>
          <w:tab/>
        </w:r>
        <w:r w:rsidR="0011276F">
          <w:rPr>
            <w:noProof/>
            <w:webHidden/>
          </w:rPr>
          <w:fldChar w:fldCharType="begin"/>
        </w:r>
        <w:r w:rsidR="0011276F">
          <w:rPr>
            <w:noProof/>
            <w:webHidden/>
          </w:rPr>
          <w:instrText xml:space="preserve"> PAGEREF _Toc389623139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486FB386" w14:textId="77777777" w:rsidR="0011276F" w:rsidRPr="00592168" w:rsidRDefault="008611C6">
      <w:pPr>
        <w:pStyle w:val="TOC1"/>
        <w:rPr>
          <w:noProof/>
          <w:sz w:val="22"/>
        </w:rPr>
      </w:pPr>
      <w:hyperlink w:anchor="_Toc389623140" w:history="1">
        <w:r w:rsidR="0011276F" w:rsidRPr="001B1DD6">
          <w:rPr>
            <w:rStyle w:val="Hyperlink"/>
            <w:noProof/>
          </w:rPr>
          <w:t>Your Personal Financing Quotes and Options</w:t>
        </w:r>
        <w:r w:rsidR="0011276F">
          <w:rPr>
            <w:noProof/>
            <w:webHidden/>
          </w:rPr>
          <w:tab/>
        </w:r>
        <w:r w:rsidR="0011276F">
          <w:rPr>
            <w:noProof/>
            <w:webHidden/>
          </w:rPr>
          <w:fldChar w:fldCharType="begin"/>
        </w:r>
        <w:r w:rsidR="0011276F">
          <w:rPr>
            <w:noProof/>
            <w:webHidden/>
          </w:rPr>
          <w:instrText xml:space="preserve"> PAGEREF _Toc389623140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0046EA0F" w14:textId="77777777" w:rsidR="0011276F" w:rsidRPr="00592168" w:rsidRDefault="008611C6">
      <w:pPr>
        <w:pStyle w:val="TOC2"/>
        <w:rPr>
          <w:noProof/>
          <w:sz w:val="22"/>
        </w:rPr>
      </w:pPr>
      <w:hyperlink w:anchor="_Toc389623141" w:history="1">
        <w:r w:rsidR="0011276F" w:rsidRPr="001B1DD6">
          <w:rPr>
            <w:rStyle w:val="Hyperlink"/>
            <w:noProof/>
          </w:rPr>
          <w:t>Major Banks and Financial Institutions</w:t>
        </w:r>
        <w:r w:rsidR="0011276F">
          <w:rPr>
            <w:noProof/>
            <w:webHidden/>
          </w:rPr>
          <w:tab/>
        </w:r>
        <w:r w:rsidR="0011276F">
          <w:rPr>
            <w:noProof/>
            <w:webHidden/>
          </w:rPr>
          <w:fldChar w:fldCharType="begin"/>
        </w:r>
        <w:r w:rsidR="0011276F">
          <w:rPr>
            <w:noProof/>
            <w:webHidden/>
          </w:rPr>
          <w:instrText xml:space="preserve"> PAGEREF _Toc389623141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3B8DF4C7" w14:textId="77777777" w:rsidR="0011276F" w:rsidRPr="00592168" w:rsidRDefault="008611C6">
      <w:pPr>
        <w:pStyle w:val="TOC2"/>
        <w:rPr>
          <w:noProof/>
          <w:sz w:val="22"/>
        </w:rPr>
      </w:pPr>
      <w:hyperlink w:anchor="_Toc389623142" w:history="1">
        <w:r w:rsidR="0011276F" w:rsidRPr="001B1DD6">
          <w:rPr>
            <w:rStyle w:val="Hyperlink"/>
            <w:noProof/>
          </w:rPr>
          <w:t>Alternative Mortgage Lenders</w:t>
        </w:r>
        <w:r w:rsidR="0011276F">
          <w:rPr>
            <w:noProof/>
            <w:webHidden/>
          </w:rPr>
          <w:tab/>
        </w:r>
        <w:r w:rsidR="0011276F">
          <w:rPr>
            <w:noProof/>
            <w:webHidden/>
          </w:rPr>
          <w:fldChar w:fldCharType="begin"/>
        </w:r>
        <w:r w:rsidR="0011276F">
          <w:rPr>
            <w:noProof/>
            <w:webHidden/>
          </w:rPr>
          <w:instrText xml:space="preserve"> PAGEREF _Toc389623142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4FF43A07" w14:textId="77777777" w:rsidR="0011276F" w:rsidRPr="00592168" w:rsidRDefault="008611C6">
      <w:pPr>
        <w:pStyle w:val="TOC2"/>
        <w:rPr>
          <w:noProof/>
          <w:sz w:val="22"/>
        </w:rPr>
      </w:pPr>
      <w:hyperlink w:anchor="_Toc389623143" w:history="1">
        <w:r w:rsidR="0011276F" w:rsidRPr="001B1DD6">
          <w:rPr>
            <w:rStyle w:val="Hyperlink"/>
            <w:noProof/>
          </w:rPr>
          <w:t>Non-Traditional (Sub Prime/Equity)</w:t>
        </w:r>
        <w:r w:rsidR="0011276F">
          <w:rPr>
            <w:noProof/>
            <w:webHidden/>
          </w:rPr>
          <w:tab/>
        </w:r>
        <w:r w:rsidR="0011276F">
          <w:rPr>
            <w:noProof/>
            <w:webHidden/>
          </w:rPr>
          <w:fldChar w:fldCharType="begin"/>
        </w:r>
        <w:r w:rsidR="0011276F">
          <w:rPr>
            <w:noProof/>
            <w:webHidden/>
          </w:rPr>
          <w:instrText xml:space="preserve"> PAGEREF _Toc389623143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67630E8F" w14:textId="77777777" w:rsidR="0011276F" w:rsidRPr="00592168" w:rsidRDefault="008611C6">
      <w:pPr>
        <w:pStyle w:val="TOC2"/>
        <w:rPr>
          <w:noProof/>
          <w:sz w:val="22"/>
        </w:rPr>
      </w:pPr>
      <w:hyperlink w:anchor="_Toc389623144" w:history="1">
        <w:r w:rsidR="0011276F" w:rsidRPr="001B1DD6">
          <w:rPr>
            <w:rStyle w:val="Hyperlink"/>
            <w:noProof/>
          </w:rPr>
          <w:t>Private Lenders / Joint Venture Partners</w:t>
        </w:r>
        <w:r w:rsidR="0011276F">
          <w:rPr>
            <w:noProof/>
            <w:webHidden/>
          </w:rPr>
          <w:tab/>
        </w:r>
        <w:r w:rsidR="0011276F">
          <w:rPr>
            <w:noProof/>
            <w:webHidden/>
          </w:rPr>
          <w:fldChar w:fldCharType="begin"/>
        </w:r>
        <w:r w:rsidR="0011276F">
          <w:rPr>
            <w:noProof/>
            <w:webHidden/>
          </w:rPr>
          <w:instrText xml:space="preserve"> PAGEREF _Toc389623144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5E3272FE" w14:textId="77777777" w:rsidR="0011276F" w:rsidRPr="00592168" w:rsidRDefault="008611C6">
      <w:pPr>
        <w:pStyle w:val="TOC2"/>
        <w:rPr>
          <w:noProof/>
          <w:sz w:val="22"/>
        </w:rPr>
      </w:pPr>
      <w:hyperlink w:anchor="_Toc389623145" w:history="1">
        <w:r w:rsidR="0011276F" w:rsidRPr="001B1DD6">
          <w:rPr>
            <w:rStyle w:val="Hyperlink"/>
            <w:noProof/>
          </w:rPr>
          <w:t>Hard Money Lenders</w:t>
        </w:r>
        <w:r w:rsidR="0011276F">
          <w:rPr>
            <w:noProof/>
            <w:webHidden/>
          </w:rPr>
          <w:tab/>
        </w:r>
        <w:r w:rsidR="0011276F">
          <w:rPr>
            <w:noProof/>
            <w:webHidden/>
          </w:rPr>
          <w:fldChar w:fldCharType="begin"/>
        </w:r>
        <w:r w:rsidR="0011276F">
          <w:rPr>
            <w:noProof/>
            <w:webHidden/>
          </w:rPr>
          <w:instrText xml:space="preserve"> PAGEREF _Toc389623145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50725B74" w14:textId="77777777" w:rsidR="0011276F" w:rsidRPr="00592168" w:rsidRDefault="008611C6">
      <w:pPr>
        <w:pStyle w:val="TOC1"/>
        <w:rPr>
          <w:noProof/>
          <w:sz w:val="22"/>
        </w:rPr>
      </w:pPr>
      <w:hyperlink w:anchor="_Toc389623146" w:history="1">
        <w:r w:rsidR="0011276F" w:rsidRPr="001B1DD6">
          <w:rPr>
            <w:rStyle w:val="Hyperlink"/>
            <w:noProof/>
          </w:rPr>
          <w:t>Your Assets &amp; Down Payment</w:t>
        </w:r>
        <w:r w:rsidR="0011276F">
          <w:rPr>
            <w:noProof/>
            <w:webHidden/>
          </w:rPr>
          <w:tab/>
        </w:r>
        <w:r w:rsidR="0011276F">
          <w:rPr>
            <w:noProof/>
            <w:webHidden/>
          </w:rPr>
          <w:fldChar w:fldCharType="begin"/>
        </w:r>
        <w:r w:rsidR="0011276F">
          <w:rPr>
            <w:noProof/>
            <w:webHidden/>
          </w:rPr>
          <w:instrText xml:space="preserve"> PAGEREF _Toc389623146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4E2B6188" w14:textId="77777777" w:rsidR="0011276F" w:rsidRPr="00592168" w:rsidRDefault="008611C6">
      <w:pPr>
        <w:pStyle w:val="TOC1"/>
        <w:rPr>
          <w:noProof/>
          <w:sz w:val="22"/>
        </w:rPr>
      </w:pPr>
      <w:hyperlink w:anchor="_Toc389623147" w:history="1">
        <w:r w:rsidR="0011276F" w:rsidRPr="001B1DD6">
          <w:rPr>
            <w:rStyle w:val="Hyperlink"/>
            <w:noProof/>
          </w:rPr>
          <w:t>How Many Properties Can You Purchase</w:t>
        </w:r>
        <w:r w:rsidR="0011276F">
          <w:rPr>
            <w:noProof/>
            <w:webHidden/>
          </w:rPr>
          <w:tab/>
        </w:r>
        <w:r w:rsidR="0011276F">
          <w:rPr>
            <w:noProof/>
            <w:webHidden/>
          </w:rPr>
          <w:fldChar w:fldCharType="begin"/>
        </w:r>
        <w:r w:rsidR="0011276F">
          <w:rPr>
            <w:noProof/>
            <w:webHidden/>
          </w:rPr>
          <w:instrText xml:space="preserve"> PAGEREF _Toc389623147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714989ED" w14:textId="77777777" w:rsidR="0011276F" w:rsidRPr="00592168" w:rsidRDefault="008611C6">
      <w:pPr>
        <w:pStyle w:val="TOC1"/>
        <w:rPr>
          <w:noProof/>
          <w:sz w:val="22"/>
        </w:rPr>
      </w:pPr>
      <w:hyperlink w:anchor="_Toc389623148" w:history="1">
        <w:r w:rsidR="0011276F" w:rsidRPr="001B1DD6">
          <w:rPr>
            <w:rStyle w:val="Hyperlink"/>
            <w:noProof/>
            <w:lang w:val="en-CA"/>
          </w:rPr>
          <w:t>Your Credit</w:t>
        </w:r>
        <w:r w:rsidR="0011276F">
          <w:rPr>
            <w:noProof/>
            <w:webHidden/>
          </w:rPr>
          <w:tab/>
        </w:r>
        <w:r w:rsidR="0011276F">
          <w:rPr>
            <w:noProof/>
            <w:webHidden/>
          </w:rPr>
          <w:fldChar w:fldCharType="begin"/>
        </w:r>
        <w:r w:rsidR="0011276F">
          <w:rPr>
            <w:noProof/>
            <w:webHidden/>
          </w:rPr>
          <w:instrText xml:space="preserve"> PAGEREF _Toc389623148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2D3D3C0A" w14:textId="77777777" w:rsidR="0011276F" w:rsidRPr="00592168" w:rsidRDefault="008611C6">
      <w:pPr>
        <w:pStyle w:val="TOC1"/>
        <w:rPr>
          <w:noProof/>
          <w:sz w:val="22"/>
        </w:rPr>
      </w:pPr>
      <w:hyperlink w:anchor="_Toc389623149" w:history="1">
        <w:r w:rsidR="0011276F" w:rsidRPr="001B1DD6">
          <w:rPr>
            <w:rStyle w:val="Hyperlink"/>
            <w:noProof/>
          </w:rPr>
          <w:t>Next Steps &amp; Discussion Points</w:t>
        </w:r>
        <w:r w:rsidR="0011276F">
          <w:rPr>
            <w:noProof/>
            <w:webHidden/>
          </w:rPr>
          <w:tab/>
        </w:r>
        <w:r w:rsidR="0011276F">
          <w:rPr>
            <w:noProof/>
            <w:webHidden/>
          </w:rPr>
          <w:fldChar w:fldCharType="begin"/>
        </w:r>
        <w:r w:rsidR="0011276F">
          <w:rPr>
            <w:noProof/>
            <w:webHidden/>
          </w:rPr>
          <w:instrText xml:space="preserve"> PAGEREF _Toc389623149 \h </w:instrText>
        </w:r>
        <w:r w:rsidR="0011276F">
          <w:rPr>
            <w:noProof/>
            <w:webHidden/>
          </w:rPr>
        </w:r>
        <w:r w:rsidR="0011276F">
          <w:rPr>
            <w:noProof/>
            <w:webHidden/>
          </w:rPr>
          <w:fldChar w:fldCharType="separate"/>
        </w:r>
        <w:r w:rsidR="00171722">
          <w:rPr>
            <w:noProof/>
            <w:webHidden/>
          </w:rPr>
          <w:t>2</w:t>
        </w:r>
        <w:r w:rsidR="0011276F">
          <w:rPr>
            <w:noProof/>
            <w:webHidden/>
          </w:rPr>
          <w:fldChar w:fldCharType="end"/>
        </w:r>
      </w:hyperlink>
    </w:p>
    <w:p w14:paraId="213517B0" w14:textId="77777777" w:rsidR="005B4A9E" w:rsidRDefault="005B4A9E" w:rsidP="00DD5E13">
      <w:pPr>
        <w:tabs>
          <w:tab w:val="decimal" w:pos="6750"/>
          <w:tab w:val="decimal" w:pos="6840"/>
        </w:tabs>
        <w:ind w:right="3330"/>
      </w:pPr>
      <w:r>
        <w:rPr>
          <w:b/>
          <w:bCs/>
          <w:noProof/>
        </w:rPr>
        <w:fldChar w:fldCharType="end"/>
      </w:r>
    </w:p>
    <w:p w14:paraId="0CDA7C6E" w14:textId="77777777" w:rsidR="003D7218" w:rsidRDefault="003D7218" w:rsidP="00DD5E13">
      <w:pPr>
        <w:tabs>
          <w:tab w:val="decimal" w:pos="6750"/>
        </w:tabs>
        <w:spacing w:line="276" w:lineRule="auto"/>
        <w:rPr>
          <w:b/>
          <w:u w:val="single"/>
        </w:rPr>
      </w:pPr>
      <w:r>
        <w:rPr>
          <w:b/>
          <w:u w:val="single"/>
        </w:rPr>
        <w:t>IMPORTANT NOTICE TO READER</w:t>
      </w:r>
    </w:p>
    <w:p w14:paraId="34E431FF" w14:textId="77777777" w:rsidR="0011276F" w:rsidRPr="00596724" w:rsidRDefault="0011276F" w:rsidP="00DD5E13">
      <w:pPr>
        <w:tabs>
          <w:tab w:val="decimal" w:pos="6750"/>
        </w:tabs>
        <w:spacing w:line="276" w:lineRule="auto"/>
        <w:rPr>
          <w:b/>
          <w:u w:val="single"/>
        </w:rPr>
      </w:pPr>
    </w:p>
    <w:p w14:paraId="315ED9A8" w14:textId="77777777" w:rsidR="003D7218" w:rsidRDefault="003D7218" w:rsidP="00DD5E13">
      <w:pPr>
        <w:tabs>
          <w:tab w:val="decimal" w:pos="6750"/>
        </w:tabs>
      </w:pPr>
      <w:r>
        <w:t xml:space="preserve">This analysis is not a </w:t>
      </w:r>
      <w:r w:rsidRPr="00596724">
        <w:rPr>
          <w:b/>
          <w:i/>
        </w:rPr>
        <w:t>guarantee</w:t>
      </w:r>
      <w:r>
        <w:t xml:space="preserve"> that we can obtain financing for you when you require it.  This is to be used as a guideline only.</w:t>
      </w:r>
    </w:p>
    <w:p w14:paraId="1ED0C997" w14:textId="77777777" w:rsidR="00DD5E13" w:rsidRDefault="00DD5E13" w:rsidP="00DD5E13">
      <w:pPr>
        <w:tabs>
          <w:tab w:val="decimal" w:pos="6750"/>
        </w:tabs>
      </w:pPr>
    </w:p>
    <w:p w14:paraId="4AD26B3D" w14:textId="77777777" w:rsidR="00B37AC0" w:rsidRDefault="006E6842" w:rsidP="00DD5E13">
      <w:pPr>
        <w:tabs>
          <w:tab w:val="decimal" w:pos="6750"/>
        </w:tabs>
        <w:rPr>
          <w:rStyle w:val="Heading1Char"/>
        </w:rPr>
      </w:pPr>
      <w:r>
        <w:rPr>
          <w:b/>
          <w:noProof/>
        </w:rPr>
        <w:drawing>
          <wp:anchor distT="0" distB="0" distL="114300" distR="114300" simplePos="0" relativeHeight="251678208" behindDoc="0" locked="0" layoutInCell="1" allowOverlap="1" wp14:anchorId="544F5815" wp14:editId="02F312F8">
            <wp:simplePos x="0" y="0"/>
            <wp:positionH relativeFrom="column">
              <wp:posOffset>0</wp:posOffset>
            </wp:positionH>
            <wp:positionV relativeFrom="paragraph">
              <wp:posOffset>1836420</wp:posOffset>
            </wp:positionV>
            <wp:extent cx="3657600" cy="548640"/>
            <wp:effectExtent l="0" t="0" r="0" b="101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TeamInvis.jpg"/>
                    <pic:cNvPicPr/>
                  </pic:nvPicPr>
                  <pic:blipFill>
                    <a:blip r:embed="rId10">
                      <a:extLst>
                        <a:ext uri="{28A0092B-C50C-407E-A947-70E740481C1C}">
                          <a14:useLocalDpi xmlns:a14="http://schemas.microsoft.com/office/drawing/2010/main" val="0"/>
                        </a:ext>
                      </a:extLst>
                    </a:blip>
                    <a:stretch>
                      <a:fillRect/>
                    </a:stretch>
                  </pic:blipFill>
                  <pic:spPr>
                    <a:xfrm>
                      <a:off x="0" y="0"/>
                      <a:ext cx="3657600" cy="548640"/>
                    </a:xfrm>
                    <a:prstGeom prst="rect">
                      <a:avLst/>
                    </a:prstGeom>
                  </pic:spPr>
                </pic:pic>
              </a:graphicData>
            </a:graphic>
            <wp14:sizeRelH relativeFrom="page">
              <wp14:pctWidth>0</wp14:pctWidth>
            </wp14:sizeRelH>
            <wp14:sizeRelV relativeFrom="page">
              <wp14:pctHeight>0</wp14:pctHeight>
            </wp14:sizeRelV>
          </wp:anchor>
        </w:drawing>
      </w:r>
      <w:r w:rsidR="00DD5E13">
        <w:t>There are many risks associated with purchasing real estate, some of which may impact your ability to successfully obtain financing to purchase or refinance properties in the future.  These risks may include, but not limited to, changes in lending guidelines and mortgage qualifying, economic factors that impact the future value of the property and changes in your personal situation such as loss of income, debt obligations, credit rating etc.   Such changes may result in your financing options being limited, terms adjusted such as higher interest rates, more down payment etc., or the need to restructure the financing completely.</w:t>
      </w:r>
      <w:r w:rsidR="00066407">
        <w:br w:type="page"/>
      </w:r>
      <w:r w:rsidR="00A84189" w:rsidRPr="00DD5E13">
        <w:rPr>
          <w:rStyle w:val="Heading1Char"/>
        </w:rPr>
        <w:lastRenderedPageBreak/>
        <w:t>W</w:t>
      </w:r>
      <w:r w:rsidR="00B37AC0" w:rsidRPr="00DD5E13">
        <w:rPr>
          <w:rStyle w:val="Heading1Char"/>
        </w:rPr>
        <w:t>hy Real Estate Investors use Mortgage Brokers</w:t>
      </w:r>
    </w:p>
    <w:p w14:paraId="0568E4A5" w14:textId="77777777" w:rsidR="0006047E" w:rsidRPr="0006047E" w:rsidRDefault="0006047E" w:rsidP="0006047E">
      <w:pPr>
        <w:rPr>
          <w:sz w:val="6"/>
        </w:rPr>
      </w:pPr>
    </w:p>
    <w:p w14:paraId="24184D7C" w14:textId="77777777" w:rsidR="00BA6659" w:rsidRDefault="00BA6659" w:rsidP="00BA6659"/>
    <w:p w14:paraId="536142B8" w14:textId="77777777" w:rsidR="00A84189" w:rsidRPr="00FE2D43" w:rsidRDefault="00A84189" w:rsidP="00A84189">
      <w:pPr>
        <w:pStyle w:val="ListParagraph"/>
        <w:autoSpaceDE w:val="0"/>
        <w:autoSpaceDN w:val="0"/>
        <w:adjustRightInd w:val="0"/>
        <w:ind w:left="284"/>
        <w:rPr>
          <w:sz w:val="2"/>
          <w:szCs w:val="24"/>
        </w:rPr>
      </w:pPr>
    </w:p>
    <w:p w14:paraId="55498148" w14:textId="77777777" w:rsidR="00A84189" w:rsidRPr="00CF3BD0" w:rsidRDefault="00587154" w:rsidP="0006047E">
      <w:pPr>
        <w:pStyle w:val="ListParagraph"/>
        <w:numPr>
          <w:ilvl w:val="0"/>
          <w:numId w:val="28"/>
        </w:numPr>
        <w:autoSpaceDE w:val="0"/>
        <w:autoSpaceDN w:val="0"/>
        <w:adjustRightInd w:val="0"/>
        <w:contextualSpacing w:val="0"/>
        <w:rPr>
          <w:i/>
          <w:szCs w:val="24"/>
        </w:rPr>
      </w:pPr>
      <w:r>
        <w:rPr>
          <w:noProof/>
        </w:rPr>
        <w:drawing>
          <wp:anchor distT="0" distB="0" distL="114300" distR="114300" simplePos="0" relativeHeight="251652608" behindDoc="1" locked="0" layoutInCell="1" allowOverlap="1" wp14:anchorId="422B78CE" wp14:editId="18C63FF9">
            <wp:simplePos x="0" y="0"/>
            <wp:positionH relativeFrom="column">
              <wp:posOffset>4869180</wp:posOffset>
            </wp:positionH>
            <wp:positionV relativeFrom="paragraph">
              <wp:posOffset>63500</wp:posOffset>
            </wp:positionV>
            <wp:extent cx="1316355" cy="987425"/>
            <wp:effectExtent l="0" t="0" r="0" b="0"/>
            <wp:wrapTight wrapText="bothSides">
              <wp:wrapPolygon edited="0">
                <wp:start x="0" y="0"/>
                <wp:lineTo x="0" y="21253"/>
                <wp:lineTo x="21256" y="21253"/>
                <wp:lineTo x="21256"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6355"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189" w:rsidRPr="00A84189">
        <w:rPr>
          <w:b/>
          <w:bCs/>
          <w:sz w:val="24"/>
          <w:szCs w:val="24"/>
        </w:rPr>
        <w:t>Licensed Expert in Real Estate Investor Financing.</w:t>
      </w:r>
      <w:r w:rsidR="00A84189" w:rsidRPr="00A84189">
        <w:rPr>
          <w:i/>
          <w:sz w:val="18"/>
          <w:szCs w:val="24"/>
        </w:rPr>
        <w:t xml:space="preserve"> </w:t>
      </w:r>
      <w:r w:rsidR="00A84189" w:rsidRPr="00CF3BD0">
        <w:rPr>
          <w:i/>
          <w:szCs w:val="24"/>
        </w:rPr>
        <w:t>Knowing exactly which lenders to utilize, what their guidelines are, negotiate the best terms and options and most importantly align your financing with your investment strategy</w:t>
      </w:r>
      <w:r w:rsidR="00E61EDF" w:rsidRPr="00CF3BD0">
        <w:rPr>
          <w:i/>
          <w:szCs w:val="24"/>
        </w:rPr>
        <w:t>...</w:t>
      </w:r>
      <w:r w:rsidR="00A84189" w:rsidRPr="00CF3BD0">
        <w:rPr>
          <w:i/>
          <w:szCs w:val="24"/>
        </w:rPr>
        <w:t xml:space="preserve"> both acquisition and exit strategies.  Having an expert on your side that understands this, as well as access to many lenders in Canada that finance investment properties, is key to your continued portfolio growth and success </w:t>
      </w:r>
    </w:p>
    <w:p w14:paraId="7FF18B55" w14:textId="77777777" w:rsidR="00A84189" w:rsidRPr="006E2BC3" w:rsidRDefault="00A84189" w:rsidP="00A84189">
      <w:pPr>
        <w:pStyle w:val="ListParagraph"/>
        <w:autoSpaceDE w:val="0"/>
        <w:autoSpaceDN w:val="0"/>
        <w:adjustRightInd w:val="0"/>
        <w:ind w:left="284"/>
        <w:rPr>
          <w:i/>
          <w:sz w:val="4"/>
          <w:szCs w:val="24"/>
        </w:rPr>
      </w:pPr>
    </w:p>
    <w:p w14:paraId="707B3675" w14:textId="77777777" w:rsidR="00A84189" w:rsidRPr="006E2BC3" w:rsidRDefault="00A84189" w:rsidP="00A84189">
      <w:pPr>
        <w:pStyle w:val="ListParagraph"/>
        <w:numPr>
          <w:ilvl w:val="0"/>
          <w:numId w:val="27"/>
        </w:numPr>
        <w:autoSpaceDE w:val="0"/>
        <w:autoSpaceDN w:val="0"/>
        <w:adjustRightInd w:val="0"/>
        <w:ind w:left="284" w:hanging="284"/>
        <w:rPr>
          <w:i/>
          <w:szCs w:val="24"/>
        </w:rPr>
      </w:pPr>
      <w:r w:rsidRPr="00A84189">
        <w:rPr>
          <w:b/>
          <w:bCs/>
          <w:sz w:val="24"/>
          <w:szCs w:val="24"/>
        </w:rPr>
        <w:t>Large range of products &amp; knowledge</w:t>
      </w:r>
      <w:r w:rsidRPr="004E4FF3">
        <w:rPr>
          <w:b/>
          <w:bCs/>
          <w:sz w:val="28"/>
          <w:szCs w:val="24"/>
        </w:rPr>
        <w:t xml:space="preserve">.  </w:t>
      </w:r>
      <w:r>
        <w:rPr>
          <w:bCs/>
          <w:i/>
          <w:szCs w:val="24"/>
        </w:rPr>
        <w:t xml:space="preserve">I know which lenders will allow credits on closing, vendor take backs, corporate borrowers (one to multiple tier), finance up to six plexes under residential guidelines, second mortgages on closing, </w:t>
      </w:r>
      <w:r w:rsidR="00E61EDF">
        <w:rPr>
          <w:bCs/>
          <w:i/>
          <w:szCs w:val="24"/>
        </w:rPr>
        <w:t>self-directed</w:t>
      </w:r>
      <w:r>
        <w:rPr>
          <w:bCs/>
          <w:i/>
          <w:szCs w:val="24"/>
        </w:rPr>
        <w:t xml:space="preserve"> RRSPs, asset based lending, tax benefits (dividend sprinkling) </w:t>
      </w:r>
      <w:r w:rsidR="00E61EDF">
        <w:rPr>
          <w:bCs/>
          <w:i/>
          <w:szCs w:val="24"/>
        </w:rPr>
        <w:t>etc.</w:t>
      </w:r>
      <w:r>
        <w:rPr>
          <w:bCs/>
          <w:i/>
          <w:szCs w:val="24"/>
        </w:rPr>
        <w:t xml:space="preserve"> and more</w:t>
      </w:r>
    </w:p>
    <w:p w14:paraId="41E52D00" w14:textId="77777777" w:rsidR="00A84189" w:rsidRPr="006E2BC3" w:rsidRDefault="00A84189" w:rsidP="00A84189">
      <w:pPr>
        <w:pStyle w:val="ListParagraph"/>
        <w:autoSpaceDE w:val="0"/>
        <w:autoSpaceDN w:val="0"/>
        <w:adjustRightInd w:val="0"/>
        <w:ind w:left="284"/>
        <w:rPr>
          <w:sz w:val="6"/>
          <w:szCs w:val="24"/>
        </w:rPr>
      </w:pPr>
    </w:p>
    <w:p w14:paraId="0FFC34A4" w14:textId="77777777" w:rsidR="00C654C1" w:rsidRPr="00C654C1" w:rsidRDefault="00C654C1" w:rsidP="00C654C1">
      <w:pPr>
        <w:pStyle w:val="ListParagraph"/>
        <w:rPr>
          <w:b/>
          <w:bCs/>
          <w:sz w:val="24"/>
          <w:szCs w:val="24"/>
        </w:rPr>
      </w:pPr>
    </w:p>
    <w:p w14:paraId="597C30AC" w14:textId="77777777" w:rsidR="00A84189" w:rsidRDefault="00A84189" w:rsidP="00A84189">
      <w:pPr>
        <w:pStyle w:val="ListParagraph"/>
        <w:numPr>
          <w:ilvl w:val="0"/>
          <w:numId w:val="27"/>
        </w:numPr>
        <w:autoSpaceDE w:val="0"/>
        <w:autoSpaceDN w:val="0"/>
        <w:adjustRightInd w:val="0"/>
        <w:ind w:left="284" w:hanging="284"/>
        <w:rPr>
          <w:i/>
          <w:szCs w:val="24"/>
        </w:rPr>
      </w:pPr>
      <w:r w:rsidRPr="00A84189">
        <w:rPr>
          <w:b/>
          <w:bCs/>
          <w:sz w:val="24"/>
          <w:szCs w:val="24"/>
        </w:rPr>
        <w:t>Step By Step</w:t>
      </w:r>
      <w:r>
        <w:rPr>
          <w:i/>
          <w:szCs w:val="24"/>
        </w:rPr>
        <w:t>: I’ll walk you thru the process of getting a mortgage, step by step, especially if you are a first time investor – it can be daunting and its important your mortgage is in line with your investment strategy</w:t>
      </w:r>
    </w:p>
    <w:p w14:paraId="0C642010" w14:textId="77777777" w:rsidR="00A84189" w:rsidRPr="00CF3BD0" w:rsidRDefault="00A84189" w:rsidP="00A84189">
      <w:pPr>
        <w:pStyle w:val="ListParagraph"/>
        <w:rPr>
          <w:i/>
          <w:szCs w:val="24"/>
        </w:rPr>
      </w:pPr>
    </w:p>
    <w:p w14:paraId="782EB6AA" w14:textId="77777777" w:rsidR="00FA04F6" w:rsidRDefault="00A84189" w:rsidP="00FA04F6">
      <w:pPr>
        <w:pStyle w:val="ListParagraph"/>
        <w:numPr>
          <w:ilvl w:val="0"/>
          <w:numId w:val="27"/>
        </w:numPr>
        <w:autoSpaceDE w:val="0"/>
        <w:autoSpaceDN w:val="0"/>
        <w:adjustRightInd w:val="0"/>
        <w:ind w:left="360"/>
        <w:rPr>
          <w:i/>
          <w:szCs w:val="24"/>
        </w:rPr>
      </w:pPr>
      <w:r w:rsidRPr="00A84189">
        <w:rPr>
          <w:b/>
          <w:bCs/>
          <w:sz w:val="24"/>
          <w:szCs w:val="24"/>
        </w:rPr>
        <w:t xml:space="preserve">Access to the interest rates the banks don’t want you to know are available saving you thousands of $$$$ and </w:t>
      </w:r>
      <w:r w:rsidRPr="00A84189">
        <w:rPr>
          <w:b/>
          <w:bCs/>
          <w:sz w:val="24"/>
          <w:szCs w:val="24"/>
          <w:highlight w:val="yellow"/>
        </w:rPr>
        <w:t>increasing your cash flow!</w:t>
      </w:r>
      <w:r w:rsidRPr="00B30C4C">
        <w:rPr>
          <w:b/>
          <w:bCs/>
          <w:sz w:val="24"/>
          <w:szCs w:val="24"/>
        </w:rPr>
        <w:t xml:space="preserve">  </w:t>
      </w:r>
      <w:r w:rsidRPr="004E4FF3">
        <w:rPr>
          <w:i/>
          <w:szCs w:val="24"/>
        </w:rPr>
        <w:t xml:space="preserve">Since </w:t>
      </w:r>
      <w:r>
        <w:rPr>
          <w:i/>
          <w:szCs w:val="24"/>
        </w:rPr>
        <w:t xml:space="preserve">I </w:t>
      </w:r>
      <w:r w:rsidRPr="004E4FF3">
        <w:rPr>
          <w:i/>
          <w:szCs w:val="24"/>
        </w:rPr>
        <w:t xml:space="preserve">send lenders millions of dollars of new business each month, they always offer us the deepest </w:t>
      </w:r>
      <w:r w:rsidR="00E61EDF" w:rsidRPr="004E4FF3">
        <w:rPr>
          <w:i/>
          <w:szCs w:val="24"/>
        </w:rPr>
        <w:t xml:space="preserve">discounts which </w:t>
      </w:r>
      <w:r w:rsidR="00E61EDF">
        <w:rPr>
          <w:i/>
          <w:szCs w:val="24"/>
        </w:rPr>
        <w:t>are</w:t>
      </w:r>
      <w:r w:rsidRPr="004E4FF3">
        <w:rPr>
          <w:i/>
          <w:szCs w:val="24"/>
        </w:rPr>
        <w:t xml:space="preserve"> pass</w:t>
      </w:r>
      <w:r>
        <w:rPr>
          <w:i/>
          <w:szCs w:val="24"/>
        </w:rPr>
        <w:t>ed</w:t>
      </w:r>
      <w:r w:rsidRPr="004E4FF3">
        <w:rPr>
          <w:i/>
          <w:szCs w:val="24"/>
        </w:rPr>
        <w:t xml:space="preserve"> on to you </w:t>
      </w:r>
      <w:r>
        <w:rPr>
          <w:i/>
          <w:szCs w:val="24"/>
        </w:rPr>
        <w:t>IMMEDIATELY!</w:t>
      </w:r>
    </w:p>
    <w:p w14:paraId="33228215" w14:textId="77777777" w:rsidR="00FA04F6" w:rsidRPr="00FA04F6" w:rsidRDefault="00FA04F6" w:rsidP="00FA04F6">
      <w:pPr>
        <w:pStyle w:val="ListParagraph"/>
        <w:rPr>
          <w:b/>
          <w:bCs/>
          <w:sz w:val="24"/>
          <w:szCs w:val="24"/>
        </w:rPr>
      </w:pPr>
    </w:p>
    <w:p w14:paraId="4DE52FE0" w14:textId="77777777" w:rsidR="00FA04F6" w:rsidRPr="00FA04F6" w:rsidRDefault="00A84189" w:rsidP="00FA04F6">
      <w:pPr>
        <w:pStyle w:val="ListParagraph"/>
        <w:numPr>
          <w:ilvl w:val="0"/>
          <w:numId w:val="27"/>
        </w:numPr>
        <w:autoSpaceDE w:val="0"/>
        <w:autoSpaceDN w:val="0"/>
        <w:adjustRightInd w:val="0"/>
        <w:ind w:left="360"/>
        <w:rPr>
          <w:i/>
          <w:szCs w:val="24"/>
        </w:rPr>
      </w:pPr>
      <w:r w:rsidRPr="00FA04F6">
        <w:rPr>
          <w:b/>
          <w:bCs/>
          <w:sz w:val="24"/>
          <w:szCs w:val="24"/>
        </w:rPr>
        <w:t xml:space="preserve">I shop the market saving you time – </w:t>
      </w:r>
      <w:r w:rsidRPr="00FA04F6">
        <w:rPr>
          <w:bCs/>
          <w:i/>
          <w:szCs w:val="24"/>
        </w:rPr>
        <w:t>Calling me is like calling over 50 different lenders including Banks, Credit Unions and Trust Companies – I have access to all of them and so will save you time and I know who to go to first for your particular investment needs.</w:t>
      </w:r>
    </w:p>
    <w:p w14:paraId="6C6A92D1" w14:textId="77777777" w:rsidR="00FA04F6" w:rsidRPr="00FA04F6" w:rsidRDefault="00FA04F6" w:rsidP="00FA04F6">
      <w:pPr>
        <w:pStyle w:val="ListParagraph"/>
        <w:rPr>
          <w:b/>
          <w:bCs/>
          <w:sz w:val="24"/>
          <w:szCs w:val="24"/>
        </w:rPr>
      </w:pPr>
    </w:p>
    <w:p w14:paraId="4F8F5216" w14:textId="77777777" w:rsidR="00FA04F6" w:rsidRPr="00FA04F6" w:rsidRDefault="00A84189" w:rsidP="00FA04F6">
      <w:pPr>
        <w:pStyle w:val="ListParagraph"/>
        <w:numPr>
          <w:ilvl w:val="0"/>
          <w:numId w:val="27"/>
        </w:numPr>
        <w:autoSpaceDE w:val="0"/>
        <w:autoSpaceDN w:val="0"/>
        <w:adjustRightInd w:val="0"/>
        <w:ind w:left="360"/>
        <w:rPr>
          <w:i/>
          <w:szCs w:val="24"/>
        </w:rPr>
      </w:pPr>
      <w:r w:rsidRPr="00FA04F6">
        <w:rPr>
          <w:b/>
          <w:bCs/>
          <w:sz w:val="24"/>
          <w:szCs w:val="24"/>
        </w:rPr>
        <w:t>I don’t work for any one bank</w:t>
      </w:r>
      <w:r w:rsidRPr="00FA04F6">
        <w:rPr>
          <w:b/>
          <w:bCs/>
          <w:sz w:val="24"/>
          <w:szCs w:val="24"/>
          <w:highlight w:val="yellow"/>
        </w:rPr>
        <w:t>, I work for you</w:t>
      </w:r>
      <w:r w:rsidRPr="00FA04F6">
        <w:rPr>
          <w:b/>
          <w:bCs/>
          <w:sz w:val="24"/>
          <w:szCs w:val="24"/>
        </w:rPr>
        <w:t xml:space="preserve">! </w:t>
      </w:r>
      <w:r w:rsidRPr="00FA04F6">
        <w:rPr>
          <w:bCs/>
          <w:i/>
          <w:szCs w:val="24"/>
        </w:rPr>
        <w:t>Simple</w:t>
      </w:r>
      <w:r w:rsidRPr="00FA04F6">
        <w:rPr>
          <w:b/>
          <w:bCs/>
          <w:sz w:val="28"/>
          <w:szCs w:val="24"/>
        </w:rPr>
        <w:t xml:space="preserve">  </w:t>
      </w:r>
    </w:p>
    <w:p w14:paraId="484D0111" w14:textId="77777777" w:rsidR="00FA04F6" w:rsidRPr="00FA04F6" w:rsidRDefault="00FA04F6" w:rsidP="00FA04F6">
      <w:pPr>
        <w:pStyle w:val="ListParagraph"/>
        <w:rPr>
          <w:b/>
          <w:bCs/>
          <w:sz w:val="24"/>
          <w:szCs w:val="24"/>
        </w:rPr>
      </w:pPr>
    </w:p>
    <w:p w14:paraId="4D2EB24E" w14:textId="77777777" w:rsidR="00FA04F6" w:rsidRDefault="00A84189" w:rsidP="00FA04F6">
      <w:pPr>
        <w:pStyle w:val="ListParagraph"/>
        <w:numPr>
          <w:ilvl w:val="0"/>
          <w:numId w:val="27"/>
        </w:numPr>
        <w:autoSpaceDE w:val="0"/>
        <w:autoSpaceDN w:val="0"/>
        <w:adjustRightInd w:val="0"/>
        <w:ind w:left="360"/>
        <w:rPr>
          <w:i/>
          <w:szCs w:val="24"/>
        </w:rPr>
      </w:pPr>
      <w:r w:rsidRPr="00FA04F6">
        <w:rPr>
          <w:b/>
          <w:bCs/>
          <w:sz w:val="24"/>
          <w:szCs w:val="24"/>
        </w:rPr>
        <w:t xml:space="preserve">Isn’t it time the Banks compete for your mortgage business?  </w:t>
      </w:r>
      <w:r w:rsidRPr="00FA04F6">
        <w:rPr>
          <w:bCs/>
          <w:i/>
          <w:szCs w:val="24"/>
        </w:rPr>
        <w:t>I’ll provide you with some options so you can compare the two – what your bank is offering you and what I am able to offer you then ultimately you decide which you feel most comfortable with.</w:t>
      </w:r>
      <w:r w:rsidRPr="00FA04F6">
        <w:rPr>
          <w:szCs w:val="24"/>
        </w:rPr>
        <w:t xml:space="preserve">  </w:t>
      </w:r>
      <w:r w:rsidRPr="00FA04F6">
        <w:rPr>
          <w:i/>
          <w:szCs w:val="24"/>
        </w:rPr>
        <w:t>It never hurts to get a second opinion on the biggest financial obligation you will probably ever have</w:t>
      </w:r>
    </w:p>
    <w:p w14:paraId="137B3EF8" w14:textId="77777777" w:rsidR="00FA04F6" w:rsidRPr="00FA04F6" w:rsidRDefault="00FA04F6" w:rsidP="00FA04F6">
      <w:pPr>
        <w:pStyle w:val="ListParagraph"/>
        <w:rPr>
          <w:b/>
          <w:bCs/>
          <w:sz w:val="24"/>
          <w:szCs w:val="24"/>
        </w:rPr>
      </w:pPr>
    </w:p>
    <w:p w14:paraId="7A2B6165" w14:textId="77777777" w:rsidR="00FA04F6" w:rsidRDefault="00A84189" w:rsidP="00FA04F6">
      <w:pPr>
        <w:pStyle w:val="ListParagraph"/>
        <w:numPr>
          <w:ilvl w:val="0"/>
          <w:numId w:val="27"/>
        </w:numPr>
        <w:autoSpaceDE w:val="0"/>
        <w:autoSpaceDN w:val="0"/>
        <w:adjustRightInd w:val="0"/>
        <w:ind w:left="360"/>
        <w:rPr>
          <w:i/>
          <w:szCs w:val="24"/>
        </w:rPr>
      </w:pPr>
      <w:r w:rsidRPr="00FA04F6">
        <w:rPr>
          <w:b/>
          <w:bCs/>
          <w:sz w:val="24"/>
          <w:szCs w:val="24"/>
        </w:rPr>
        <w:t xml:space="preserve">I’m available on your terms and I appreciate your business </w:t>
      </w:r>
      <w:r w:rsidRPr="00FA04F6">
        <w:rPr>
          <w:bCs/>
          <w:i/>
          <w:sz w:val="24"/>
          <w:szCs w:val="24"/>
        </w:rPr>
        <w:t>-</w:t>
      </w:r>
      <w:r w:rsidRPr="00FA04F6">
        <w:rPr>
          <w:bCs/>
          <w:i/>
          <w:sz w:val="28"/>
          <w:szCs w:val="24"/>
        </w:rPr>
        <w:t xml:space="preserve"> </w:t>
      </w:r>
      <w:r w:rsidRPr="00FA04F6">
        <w:rPr>
          <w:bCs/>
          <w:i/>
          <w:szCs w:val="24"/>
        </w:rPr>
        <w:t xml:space="preserve">day, some evening and weekend.  </w:t>
      </w:r>
      <w:r w:rsidRPr="00FA04F6">
        <w:rPr>
          <w:i/>
          <w:szCs w:val="24"/>
        </w:rPr>
        <w:t>I want to do an exceptional job for you because I want to earn the privilege of having all your family, friends and fellow investors business in the future too!</w:t>
      </w:r>
    </w:p>
    <w:p w14:paraId="6D444D75" w14:textId="77777777" w:rsidR="00FA04F6" w:rsidRPr="00FA04F6" w:rsidRDefault="00FA04F6" w:rsidP="00FA04F6">
      <w:pPr>
        <w:pStyle w:val="ListParagraph"/>
        <w:rPr>
          <w:b/>
          <w:bCs/>
          <w:sz w:val="24"/>
          <w:szCs w:val="24"/>
        </w:rPr>
      </w:pPr>
    </w:p>
    <w:p w14:paraId="705C85C0" w14:textId="77777777" w:rsidR="00A84189" w:rsidRPr="00FA04F6" w:rsidRDefault="00A84189" w:rsidP="00FA04F6">
      <w:pPr>
        <w:pStyle w:val="ListParagraph"/>
        <w:numPr>
          <w:ilvl w:val="0"/>
          <w:numId w:val="27"/>
        </w:numPr>
        <w:autoSpaceDE w:val="0"/>
        <w:autoSpaceDN w:val="0"/>
        <w:adjustRightInd w:val="0"/>
        <w:ind w:left="360"/>
        <w:rPr>
          <w:i/>
          <w:szCs w:val="24"/>
        </w:rPr>
      </w:pPr>
      <w:r w:rsidRPr="00FA04F6">
        <w:rPr>
          <w:b/>
          <w:bCs/>
          <w:sz w:val="24"/>
          <w:szCs w:val="24"/>
        </w:rPr>
        <w:t>I take one credit bureau only but can forward your file to many lenders</w:t>
      </w:r>
      <w:r w:rsidRPr="00FA04F6">
        <w:rPr>
          <w:b/>
          <w:bCs/>
          <w:i/>
          <w:sz w:val="24"/>
          <w:szCs w:val="24"/>
        </w:rPr>
        <w:t xml:space="preserve">!   </w:t>
      </w:r>
      <w:r w:rsidRPr="00FA04F6">
        <w:rPr>
          <w:i/>
          <w:szCs w:val="24"/>
        </w:rPr>
        <w:t>Many people inadvertently disqualify themselves from getting the best options when they are shopping for a mortgage. When multiple banks pull a credit bureau, your credit rating drops every time, sometimes eliminating the chance for the best mortgage or a mortgage at all!</w:t>
      </w:r>
    </w:p>
    <w:p w14:paraId="28840785" w14:textId="77777777" w:rsidR="00A84189" w:rsidRPr="00CF3BD0" w:rsidRDefault="00A84189" w:rsidP="00A84189">
      <w:pPr>
        <w:pStyle w:val="ListParagraph"/>
        <w:autoSpaceDE w:val="0"/>
        <w:autoSpaceDN w:val="0"/>
        <w:adjustRightInd w:val="0"/>
        <w:ind w:left="284"/>
        <w:rPr>
          <w:i/>
          <w:sz w:val="2"/>
          <w:szCs w:val="24"/>
        </w:rPr>
      </w:pPr>
    </w:p>
    <w:p w14:paraId="6C213B07" w14:textId="77777777" w:rsidR="00A84189" w:rsidRPr="00FE2D43" w:rsidRDefault="00A84189" w:rsidP="00A84189">
      <w:pPr>
        <w:pStyle w:val="ListParagraph"/>
        <w:autoSpaceDE w:val="0"/>
        <w:autoSpaceDN w:val="0"/>
        <w:adjustRightInd w:val="0"/>
        <w:ind w:left="284"/>
        <w:rPr>
          <w:sz w:val="12"/>
          <w:szCs w:val="24"/>
        </w:rPr>
      </w:pPr>
    </w:p>
    <w:p w14:paraId="51E260D8" w14:textId="77777777" w:rsidR="00A84189" w:rsidRPr="00FA04F6" w:rsidRDefault="00A84189" w:rsidP="00A84189">
      <w:pPr>
        <w:pStyle w:val="ListParagraph"/>
        <w:numPr>
          <w:ilvl w:val="0"/>
          <w:numId w:val="27"/>
        </w:numPr>
        <w:autoSpaceDE w:val="0"/>
        <w:autoSpaceDN w:val="0"/>
        <w:adjustRightInd w:val="0"/>
        <w:ind w:left="360"/>
      </w:pPr>
      <w:r w:rsidRPr="00A84189">
        <w:rPr>
          <w:b/>
          <w:bCs/>
          <w:sz w:val="24"/>
          <w:szCs w:val="24"/>
        </w:rPr>
        <w:t>Rate Protection</w:t>
      </w:r>
      <w:r w:rsidRPr="00A84189">
        <w:rPr>
          <w:b/>
          <w:bCs/>
          <w:sz w:val="28"/>
          <w:szCs w:val="24"/>
        </w:rPr>
        <w:t xml:space="preserve">. </w:t>
      </w:r>
      <w:r w:rsidRPr="00A84189">
        <w:rPr>
          <w:i/>
          <w:szCs w:val="24"/>
        </w:rPr>
        <w:t>If the rates drop before you close you automatically get the lower rate and if rates go up you have the lower rate locked in</w:t>
      </w:r>
    </w:p>
    <w:p w14:paraId="74AA2E7C" w14:textId="77777777" w:rsidR="00FA04F6" w:rsidRPr="00A84189" w:rsidRDefault="00FA04F6" w:rsidP="00FA04F6">
      <w:pPr>
        <w:pStyle w:val="ListParagraph"/>
        <w:autoSpaceDE w:val="0"/>
        <w:autoSpaceDN w:val="0"/>
        <w:adjustRightInd w:val="0"/>
        <w:ind w:left="360"/>
      </w:pPr>
    </w:p>
    <w:p w14:paraId="3FC63A17" w14:textId="77777777" w:rsidR="00BA6659" w:rsidRPr="00A84189" w:rsidRDefault="00587154" w:rsidP="00A84189">
      <w:pPr>
        <w:pStyle w:val="ListParagraph"/>
        <w:numPr>
          <w:ilvl w:val="0"/>
          <w:numId w:val="27"/>
        </w:numPr>
        <w:autoSpaceDE w:val="0"/>
        <w:autoSpaceDN w:val="0"/>
        <w:adjustRightInd w:val="0"/>
        <w:ind w:left="360"/>
      </w:pPr>
      <w:r>
        <w:rPr>
          <w:noProof/>
        </w:rPr>
        <w:drawing>
          <wp:anchor distT="0" distB="0" distL="114300" distR="114300" simplePos="0" relativeHeight="251657728" behindDoc="0" locked="0" layoutInCell="1" allowOverlap="1" wp14:anchorId="0890E25E" wp14:editId="3948D863">
            <wp:simplePos x="0" y="0"/>
            <wp:positionH relativeFrom="column">
              <wp:posOffset>-85725</wp:posOffset>
            </wp:positionH>
            <wp:positionV relativeFrom="paragraph">
              <wp:posOffset>55245</wp:posOffset>
            </wp:positionV>
            <wp:extent cx="1695450" cy="1271905"/>
            <wp:effectExtent l="19050" t="19050" r="0" b="4445"/>
            <wp:wrapSquare wrapText="bothSides"/>
            <wp:docPr id="25" name="Picture 2" descr="http://thisrealestate.biz/wp-content/uploads/2013/10/real-estate-investing-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isrealestate.biz/wp-content/uploads/2013/10/real-estate-investing-26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271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84189" w:rsidRPr="00A84189">
        <w:rPr>
          <w:b/>
          <w:sz w:val="24"/>
          <w:szCs w:val="24"/>
        </w:rPr>
        <w:t xml:space="preserve">Follow Up </w:t>
      </w:r>
      <w:r w:rsidR="00A84189" w:rsidRPr="00A84189">
        <w:rPr>
          <w:i/>
          <w:szCs w:val="24"/>
        </w:rPr>
        <w:t>including Annual Mortgage Check-Ups, Variable Rate Updates and the planning of your Mortgage Burning Party on your principal residence while maximising your leverage and tax benefits on your investment portfolio!!</w:t>
      </w:r>
    </w:p>
    <w:p w14:paraId="32AF65B0" w14:textId="77777777" w:rsidR="00BA6659" w:rsidRPr="00F54BF1" w:rsidRDefault="00BA6659" w:rsidP="00BA6659">
      <w:pPr>
        <w:ind w:left="720" w:hanging="720"/>
      </w:pPr>
    </w:p>
    <w:p w14:paraId="0DDCE8E8" w14:textId="77777777" w:rsidR="006C1755" w:rsidRDefault="00C654C1" w:rsidP="008A5814">
      <w:r>
        <w:t>I l</w:t>
      </w:r>
      <w:r w:rsidR="00BA6659" w:rsidRPr="00F54BF1">
        <w:t>ook forward to as</w:t>
      </w:r>
      <w:r w:rsidR="00A84189">
        <w:t>sisting you with your dreams of expanding your real estate portfolio</w:t>
      </w:r>
      <w:r w:rsidR="00BA6659" w:rsidRPr="00F54BF1">
        <w:t xml:space="preserve">... </w:t>
      </w:r>
      <w:r w:rsidR="00BA6659">
        <w:t xml:space="preserve">our focus is to provide you with </w:t>
      </w:r>
      <w:r w:rsidR="00A84189">
        <w:t>all your financing needs</w:t>
      </w:r>
      <w:r w:rsidR="00BA6659">
        <w:t xml:space="preserve"> and we ask that you consider referring us to your friends, family and colleagues</w:t>
      </w:r>
      <w:r w:rsidR="00BA6659" w:rsidRPr="00F54BF1">
        <w:t>!</w:t>
      </w:r>
      <w:r w:rsidR="00BA6659">
        <w:t xml:space="preserve">  </w:t>
      </w:r>
      <w:r w:rsidR="00A84189">
        <w:br w:type="page"/>
      </w:r>
      <w:bookmarkStart w:id="1" w:name="_Toc375032115"/>
      <w:r w:rsidR="00587154">
        <w:rPr>
          <w:rFonts w:ascii="Arial Black" w:eastAsia="HYGothic-Extra" w:hAnsi="Arial Black" w:cs="Tahoma"/>
          <w:bCs/>
          <w:caps/>
          <w:noProof/>
          <w:color w:val="DC5924"/>
          <w:sz w:val="24"/>
          <w:szCs w:val="28"/>
        </w:rPr>
        <w:lastRenderedPageBreak/>
        <w:drawing>
          <wp:anchor distT="0" distB="0" distL="114300" distR="114300" simplePos="0" relativeHeight="251654656" behindDoc="0" locked="0" layoutInCell="1" allowOverlap="1" wp14:anchorId="3AA21632" wp14:editId="773A59E5">
            <wp:simplePos x="0" y="0"/>
            <wp:positionH relativeFrom="column">
              <wp:posOffset>3942715</wp:posOffset>
            </wp:positionH>
            <wp:positionV relativeFrom="paragraph">
              <wp:posOffset>-28575</wp:posOffset>
            </wp:positionV>
            <wp:extent cx="2295525" cy="2295525"/>
            <wp:effectExtent l="0" t="0" r="0" b="0"/>
            <wp:wrapSquare wrapText="bothSides"/>
            <wp:docPr id="21" name="Picture 33" descr="http://www.venable.com/files/Uploads/Images/Real-Estate_7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venable.com/files/Uploads/Images/Real-Estate_7_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47E" w:rsidRPr="008A5814">
        <w:rPr>
          <w:rStyle w:val="Heading1Char"/>
        </w:rPr>
        <w:t>Buying Real Estate – The Risks</w:t>
      </w:r>
    </w:p>
    <w:p w14:paraId="6EDFC932" w14:textId="77777777" w:rsidR="00FA04F6" w:rsidRDefault="00FA04F6" w:rsidP="008A5814">
      <w:pPr>
        <w:rPr>
          <w:bCs/>
          <w:iCs/>
        </w:rPr>
      </w:pPr>
    </w:p>
    <w:p w14:paraId="1A3676DB" w14:textId="77777777" w:rsidR="0006047E" w:rsidRPr="00330EC2" w:rsidRDefault="0006047E" w:rsidP="008A5814">
      <w:pPr>
        <w:pStyle w:val="MCCNormal"/>
        <w:ind w:left="0"/>
        <w:rPr>
          <w:bCs/>
          <w:iCs/>
          <w:sz w:val="20"/>
        </w:rPr>
      </w:pPr>
      <w:r w:rsidRPr="00330EC2">
        <w:rPr>
          <w:bCs/>
          <w:iCs/>
          <w:sz w:val="20"/>
        </w:rPr>
        <w:t xml:space="preserve">Like any investment, there is risk and it is possible to lose money in real estate, albeit relatively low.  Real estate has shown to years, so the chances of someone losing money on a purchase are pretty slim.  However, keep in mind that doing your due diligence before an actual purchase is key… you must take into consideration certain factors when choosing a property, such as desirability of location and stability of the market in that area to name a few.  </w:t>
      </w:r>
    </w:p>
    <w:p w14:paraId="367A746B" w14:textId="77777777" w:rsidR="0006047E" w:rsidRDefault="0006047E" w:rsidP="00FA04F6">
      <w:pPr>
        <w:rPr>
          <w:bCs/>
          <w:iCs/>
        </w:rPr>
      </w:pPr>
    </w:p>
    <w:p w14:paraId="12D103F1" w14:textId="77777777" w:rsidR="00FA04F6" w:rsidRDefault="00FA04F6" w:rsidP="00FA04F6">
      <w:pPr>
        <w:rPr>
          <w:bCs/>
          <w:iCs/>
        </w:rPr>
      </w:pPr>
      <w:r>
        <w:rPr>
          <w:bCs/>
          <w:iCs/>
        </w:rPr>
        <w:t xml:space="preserve">From the lender, </w:t>
      </w:r>
      <w:r w:rsidR="0006047E">
        <w:rPr>
          <w:bCs/>
          <w:iCs/>
        </w:rPr>
        <w:t>b</w:t>
      </w:r>
      <w:r>
        <w:rPr>
          <w:bCs/>
          <w:iCs/>
        </w:rPr>
        <w:t>uyer, seller and of course managing tenants, you will be responsible for ensuring the risk is minimalized and all parties involved are in a win win situation.</w:t>
      </w:r>
      <w:r w:rsidR="0006047E">
        <w:rPr>
          <w:bCs/>
          <w:iCs/>
        </w:rPr>
        <w:t xml:space="preserve">  As your financing expert, I will be available to advise you accordingly to mitigate these risks and ensure your real estate portfolio meets your desired goals.</w:t>
      </w:r>
    </w:p>
    <w:p w14:paraId="7790EA92" w14:textId="77777777" w:rsidR="00FA04F6" w:rsidRDefault="00FA04F6" w:rsidP="00FA04F6">
      <w:pPr>
        <w:rPr>
          <w:bCs/>
          <w:iCs/>
        </w:rPr>
      </w:pPr>
    </w:p>
    <w:p w14:paraId="0D83E1D2" w14:textId="77777777" w:rsidR="00FA04F6" w:rsidRDefault="00FA04F6" w:rsidP="00FA04F6">
      <w:pPr>
        <w:rPr>
          <w:bCs/>
          <w:iCs/>
        </w:rPr>
      </w:pPr>
      <w:r>
        <w:rPr>
          <w:bCs/>
          <w:iCs/>
        </w:rPr>
        <w:t xml:space="preserve">From the lenders prospective, </w:t>
      </w:r>
      <w:r w:rsidR="0006047E">
        <w:rPr>
          <w:bCs/>
          <w:iCs/>
        </w:rPr>
        <w:t xml:space="preserve">from </w:t>
      </w:r>
      <w:r>
        <w:rPr>
          <w:bCs/>
          <w:iCs/>
        </w:rPr>
        <w:t>major bank</w:t>
      </w:r>
      <w:r w:rsidR="0006047E">
        <w:rPr>
          <w:bCs/>
          <w:iCs/>
        </w:rPr>
        <w:t xml:space="preserve">s to  </w:t>
      </w:r>
      <w:r>
        <w:rPr>
          <w:bCs/>
          <w:iCs/>
        </w:rPr>
        <w:t>joint venture partner</w:t>
      </w:r>
      <w:r w:rsidR="0006047E">
        <w:rPr>
          <w:bCs/>
          <w:iCs/>
        </w:rPr>
        <w:t>s</w:t>
      </w:r>
      <w:r>
        <w:rPr>
          <w:bCs/>
          <w:iCs/>
        </w:rPr>
        <w:t>, they are going to be looking at the overall risk of lending you their funds, and obviously getting it back</w:t>
      </w:r>
      <w:r w:rsidR="0006047E">
        <w:rPr>
          <w:bCs/>
          <w:iCs/>
        </w:rPr>
        <w:t xml:space="preserve"> with interest</w:t>
      </w:r>
      <w:r>
        <w:rPr>
          <w:bCs/>
          <w:iCs/>
        </w:rPr>
        <w:t>.  Major factors are taken into consideration as you can see in this chart.  The terms of the loan will depend on the overall perceived risk from the lenders standpoint.</w:t>
      </w:r>
    </w:p>
    <w:p w14:paraId="177AF5A8" w14:textId="77777777" w:rsidR="00FA04F6" w:rsidRDefault="00FA04F6" w:rsidP="00FA04F6">
      <w:pPr>
        <w:rPr>
          <w:bCs/>
          <w:iCs/>
        </w:rPr>
      </w:pPr>
    </w:p>
    <w:p w14:paraId="632EE2A1" w14:textId="77777777" w:rsidR="00FA04F6" w:rsidRDefault="00FA04F6" w:rsidP="00FA04F6">
      <w:pPr>
        <w:rPr>
          <w:bCs/>
          <w:iCs/>
        </w:rPr>
      </w:pPr>
      <w:r>
        <w:rPr>
          <w:bCs/>
          <w:iCs/>
        </w:rPr>
        <w:t>Firstly</w:t>
      </w:r>
      <w:r w:rsidR="0006047E">
        <w:rPr>
          <w:bCs/>
          <w:iCs/>
        </w:rPr>
        <w:t>,</w:t>
      </w:r>
      <w:r>
        <w:rPr>
          <w:bCs/>
          <w:iCs/>
        </w:rPr>
        <w:t xml:space="preserve"> we are going to review the different types of financing and then customize your Plan so you can see which financing options are available to you</w:t>
      </w:r>
      <w:r w:rsidR="0006047E">
        <w:rPr>
          <w:bCs/>
          <w:iCs/>
        </w:rPr>
        <w:t xml:space="preserve"> and then map out your portfolio acquisition plans</w:t>
      </w:r>
      <w:r>
        <w:rPr>
          <w:bCs/>
          <w:iCs/>
        </w:rPr>
        <w:t>.</w:t>
      </w:r>
    </w:p>
    <w:p w14:paraId="18B927F6" w14:textId="77777777" w:rsidR="006C1755" w:rsidRDefault="003C0F6B" w:rsidP="00FA04F6">
      <w:pPr>
        <w:pStyle w:val="Heading1"/>
      </w:pPr>
      <w:bookmarkStart w:id="2" w:name="_Toc389623130"/>
      <w:r>
        <w:t>Buying Real Estate – The R</w:t>
      </w:r>
      <w:r w:rsidR="006C1755">
        <w:t>ewards</w:t>
      </w:r>
      <w:bookmarkEnd w:id="2"/>
    </w:p>
    <w:p w14:paraId="123ECA4F" w14:textId="77777777" w:rsidR="006C1755" w:rsidRDefault="006C1755" w:rsidP="006C1755">
      <w:pPr>
        <w:rPr>
          <w:szCs w:val="24"/>
          <w:highlight w:val="yellow"/>
          <w:lang w:val="en-CA"/>
        </w:rPr>
      </w:pPr>
    </w:p>
    <w:p w14:paraId="0DE3E62F" w14:textId="77777777" w:rsidR="0006047E" w:rsidRPr="0006047E" w:rsidRDefault="0006047E" w:rsidP="0006047E">
      <w:pPr>
        <w:pStyle w:val="MCCNormal"/>
        <w:ind w:left="0"/>
        <w:rPr>
          <w:sz w:val="20"/>
        </w:rPr>
      </w:pPr>
      <w:r w:rsidRPr="0006047E">
        <w:rPr>
          <w:sz w:val="20"/>
        </w:rPr>
        <w:t xml:space="preserve">Diversification is key to anyone’s investment portfolio whether you are talking about mutual funds, TFSA’s, stocks, bonds, RESP’s, RRSP’s etc.   Diversification helps balance risk and provides a level of confidence that your investments are still going to be there when you are ready to liquidate them, such as at retirement etc.  </w:t>
      </w:r>
      <w:r>
        <w:rPr>
          <w:sz w:val="20"/>
        </w:rPr>
        <w:t xml:space="preserve">At this point you have </w:t>
      </w:r>
      <w:r w:rsidRPr="0006047E">
        <w:rPr>
          <w:sz w:val="20"/>
        </w:rPr>
        <w:t>consider</w:t>
      </w:r>
      <w:r>
        <w:rPr>
          <w:sz w:val="20"/>
        </w:rPr>
        <w:t>ed</w:t>
      </w:r>
      <w:r w:rsidRPr="0006047E">
        <w:rPr>
          <w:sz w:val="20"/>
        </w:rPr>
        <w:t xml:space="preserve"> adding real estate, other than</w:t>
      </w:r>
      <w:r>
        <w:rPr>
          <w:sz w:val="20"/>
        </w:rPr>
        <w:t xml:space="preserve"> your </w:t>
      </w:r>
      <w:r w:rsidRPr="0006047E">
        <w:rPr>
          <w:sz w:val="20"/>
        </w:rPr>
        <w:t xml:space="preserve">principal home, to </w:t>
      </w:r>
      <w:r>
        <w:rPr>
          <w:sz w:val="20"/>
        </w:rPr>
        <w:t>your</w:t>
      </w:r>
      <w:r w:rsidRPr="0006047E">
        <w:rPr>
          <w:sz w:val="20"/>
        </w:rPr>
        <w:t xml:space="preserve"> portfolio to ensure full diversification.</w:t>
      </w:r>
    </w:p>
    <w:p w14:paraId="7B02565D" w14:textId="77777777" w:rsidR="0006047E" w:rsidRPr="0006047E" w:rsidRDefault="0006047E" w:rsidP="0006047E">
      <w:pPr>
        <w:pStyle w:val="MCCNormal"/>
        <w:ind w:left="0"/>
        <w:rPr>
          <w:sz w:val="20"/>
        </w:rPr>
      </w:pPr>
    </w:p>
    <w:p w14:paraId="23B81DF4" w14:textId="77777777" w:rsidR="0006047E" w:rsidRDefault="0006047E" w:rsidP="0006047E">
      <w:pPr>
        <w:pStyle w:val="MCCNormal"/>
        <w:ind w:left="0"/>
        <w:rPr>
          <w:sz w:val="20"/>
        </w:rPr>
      </w:pPr>
      <w:r w:rsidRPr="0006047E">
        <w:rPr>
          <w:sz w:val="20"/>
        </w:rPr>
        <w:t>A real estate investor can still use a relatively small amount of down payment or capital to purchase a property, and this can provide an attractive</w:t>
      </w:r>
      <w:r>
        <w:rPr>
          <w:sz w:val="20"/>
        </w:rPr>
        <w:t xml:space="preserve"> R</w:t>
      </w:r>
      <w:r w:rsidRPr="0006047E">
        <w:rPr>
          <w:sz w:val="20"/>
        </w:rPr>
        <w:t xml:space="preserve">eturn on </w:t>
      </w:r>
      <w:r>
        <w:rPr>
          <w:sz w:val="20"/>
        </w:rPr>
        <w:t>I</w:t>
      </w:r>
      <w:r w:rsidRPr="0006047E">
        <w:rPr>
          <w:sz w:val="20"/>
        </w:rPr>
        <w:t>nvestment (or ROI).    This return is generated from a combination of</w:t>
      </w:r>
      <w:r>
        <w:rPr>
          <w:sz w:val="20"/>
        </w:rPr>
        <w:t>;</w:t>
      </w:r>
    </w:p>
    <w:p w14:paraId="6961F055" w14:textId="77777777" w:rsidR="0006047E" w:rsidRDefault="0006047E" w:rsidP="0006047E">
      <w:pPr>
        <w:pStyle w:val="MCCNormal"/>
        <w:ind w:left="0"/>
        <w:rPr>
          <w:sz w:val="20"/>
        </w:rPr>
      </w:pPr>
    </w:p>
    <w:p w14:paraId="6D4DCCC9" w14:textId="77777777" w:rsidR="0006047E" w:rsidRDefault="0006047E" w:rsidP="0006047E">
      <w:pPr>
        <w:pStyle w:val="MCCNormal"/>
        <w:numPr>
          <w:ilvl w:val="0"/>
          <w:numId w:val="40"/>
        </w:numPr>
        <w:rPr>
          <w:sz w:val="20"/>
        </w:rPr>
      </w:pPr>
      <w:r>
        <w:rPr>
          <w:sz w:val="20"/>
        </w:rPr>
        <w:t>M</w:t>
      </w:r>
      <w:r w:rsidRPr="0006047E">
        <w:rPr>
          <w:sz w:val="20"/>
        </w:rPr>
        <w:t xml:space="preserve">onthly income </w:t>
      </w:r>
      <w:r>
        <w:rPr>
          <w:sz w:val="20"/>
        </w:rPr>
        <w:t>known as Cash Flow; and/or</w:t>
      </w:r>
    </w:p>
    <w:p w14:paraId="5CB6280A" w14:textId="77777777" w:rsidR="0006047E" w:rsidRPr="0006047E" w:rsidRDefault="0006047E" w:rsidP="0006047E">
      <w:pPr>
        <w:pStyle w:val="MCCNormal"/>
        <w:numPr>
          <w:ilvl w:val="0"/>
          <w:numId w:val="40"/>
        </w:numPr>
        <w:rPr>
          <w:sz w:val="20"/>
        </w:rPr>
      </w:pPr>
      <w:r>
        <w:rPr>
          <w:sz w:val="20"/>
        </w:rPr>
        <w:t>P</w:t>
      </w:r>
      <w:r w:rsidRPr="0006047E">
        <w:rPr>
          <w:sz w:val="20"/>
        </w:rPr>
        <w:t>roperty value increases</w:t>
      </w:r>
      <w:r>
        <w:rPr>
          <w:sz w:val="20"/>
        </w:rPr>
        <w:t xml:space="preserve"> known as Capital Appreciation</w:t>
      </w:r>
      <w:r w:rsidRPr="0006047E">
        <w:rPr>
          <w:sz w:val="20"/>
        </w:rPr>
        <w:t>.</w:t>
      </w:r>
    </w:p>
    <w:p w14:paraId="532AEC8F" w14:textId="77777777" w:rsidR="0006047E" w:rsidRDefault="0006047E" w:rsidP="0006047E">
      <w:pPr>
        <w:pStyle w:val="MCCNormal"/>
        <w:ind w:left="0"/>
        <w:rPr>
          <w:sz w:val="20"/>
        </w:rPr>
      </w:pPr>
    </w:p>
    <w:p w14:paraId="30C21D7D" w14:textId="77777777" w:rsidR="00F44772" w:rsidRPr="0006047E" w:rsidRDefault="00F44772" w:rsidP="0006047E">
      <w:pPr>
        <w:pStyle w:val="MCCNormal"/>
        <w:ind w:left="0"/>
        <w:rPr>
          <w:sz w:val="20"/>
        </w:rPr>
      </w:pPr>
      <w:r>
        <w:rPr>
          <w:sz w:val="20"/>
        </w:rPr>
        <w:t>It is important to understand, with each property in your portfolio, what is the primary goal – cash flow or capital appreciate, or both!  As your financing expert, I will be aligning your financing options with this primary goal.</w:t>
      </w:r>
    </w:p>
    <w:p w14:paraId="21F221B3" w14:textId="77777777" w:rsidR="00F44772" w:rsidRDefault="00F44772" w:rsidP="0006047E">
      <w:pPr>
        <w:pStyle w:val="MCCNormal"/>
        <w:ind w:left="0"/>
        <w:rPr>
          <w:b/>
          <w:sz w:val="20"/>
        </w:rPr>
      </w:pPr>
    </w:p>
    <w:p w14:paraId="610388F9" w14:textId="77777777" w:rsidR="00F44772" w:rsidRDefault="00F44772" w:rsidP="0006047E">
      <w:pPr>
        <w:pStyle w:val="MCCNormal"/>
        <w:ind w:left="0"/>
        <w:rPr>
          <w:sz w:val="20"/>
        </w:rPr>
      </w:pPr>
      <w:r w:rsidRPr="00F44772">
        <w:rPr>
          <w:b/>
          <w:sz w:val="20"/>
        </w:rPr>
        <w:t>Cash Flow:</w:t>
      </w:r>
      <w:r>
        <w:rPr>
          <w:sz w:val="20"/>
        </w:rPr>
        <w:t xml:space="preserve"> The </w:t>
      </w:r>
      <w:r w:rsidR="0006047E" w:rsidRPr="0006047E">
        <w:rPr>
          <w:sz w:val="20"/>
        </w:rPr>
        <w:t>monthly income is generated by taking the rent</w:t>
      </w:r>
      <w:r>
        <w:rPr>
          <w:sz w:val="20"/>
        </w:rPr>
        <w:t xml:space="preserve"> </w:t>
      </w:r>
      <w:r w:rsidR="0006047E" w:rsidRPr="0006047E">
        <w:rPr>
          <w:sz w:val="20"/>
        </w:rPr>
        <w:t xml:space="preserve">collected from </w:t>
      </w:r>
      <w:r>
        <w:rPr>
          <w:sz w:val="20"/>
        </w:rPr>
        <w:t xml:space="preserve">the </w:t>
      </w:r>
      <w:r w:rsidR="0006047E" w:rsidRPr="0006047E">
        <w:rPr>
          <w:sz w:val="20"/>
        </w:rPr>
        <w:t>tenant and then deducting all the expenses</w:t>
      </w:r>
      <w:r>
        <w:rPr>
          <w:sz w:val="20"/>
        </w:rPr>
        <w:t xml:space="preserve"> including financing costs</w:t>
      </w:r>
      <w:r w:rsidR="0006047E" w:rsidRPr="0006047E">
        <w:rPr>
          <w:sz w:val="20"/>
        </w:rPr>
        <w:t>.    To ensure that there is a positive cash flow,</w:t>
      </w:r>
      <w:r>
        <w:rPr>
          <w:sz w:val="20"/>
        </w:rPr>
        <w:t xml:space="preserve"> it is important to align your financing to ensure positive cash flow exists.  This might refer to a longer amortization, as much as 35 to 40 years in some cases to reduce the monthly mortgage payments, but in turn increase the cash flow.</w:t>
      </w:r>
    </w:p>
    <w:p w14:paraId="5FAA9418" w14:textId="77777777" w:rsidR="00F44772" w:rsidRDefault="00F44772" w:rsidP="0006047E">
      <w:pPr>
        <w:pStyle w:val="MCCNormal"/>
        <w:ind w:left="0"/>
        <w:rPr>
          <w:sz w:val="20"/>
        </w:rPr>
      </w:pPr>
    </w:p>
    <w:p w14:paraId="2E003C2E" w14:textId="77777777" w:rsidR="0006047E" w:rsidRPr="0006047E" w:rsidRDefault="00F44772" w:rsidP="0006047E">
      <w:pPr>
        <w:pStyle w:val="MCCNormal"/>
        <w:ind w:left="0"/>
        <w:rPr>
          <w:sz w:val="20"/>
        </w:rPr>
      </w:pPr>
      <w:r w:rsidRPr="00F44772">
        <w:rPr>
          <w:b/>
          <w:sz w:val="20"/>
        </w:rPr>
        <w:t>Capital Appreciation</w:t>
      </w:r>
      <w:r>
        <w:rPr>
          <w:sz w:val="20"/>
        </w:rPr>
        <w:t>: This refers to the e</w:t>
      </w:r>
      <w:r w:rsidR="0006047E" w:rsidRPr="0006047E">
        <w:rPr>
          <w:sz w:val="20"/>
        </w:rPr>
        <w:t xml:space="preserve">quity </w:t>
      </w:r>
      <w:r>
        <w:rPr>
          <w:sz w:val="20"/>
        </w:rPr>
        <w:t xml:space="preserve">that </w:t>
      </w:r>
      <w:r w:rsidR="0006047E" w:rsidRPr="0006047E">
        <w:rPr>
          <w:sz w:val="20"/>
        </w:rPr>
        <w:t>is built in the property by way of appreciation of value over time as well as with each mortgage payment</w:t>
      </w:r>
      <w:r>
        <w:rPr>
          <w:sz w:val="20"/>
        </w:rPr>
        <w:t xml:space="preserve"> pay down</w:t>
      </w:r>
      <w:r w:rsidR="0006047E" w:rsidRPr="0006047E">
        <w:rPr>
          <w:sz w:val="20"/>
        </w:rPr>
        <w:t xml:space="preserve">.  </w:t>
      </w:r>
    </w:p>
    <w:p w14:paraId="5A1173EC" w14:textId="77777777" w:rsidR="0006047E" w:rsidRPr="0006047E" w:rsidRDefault="0006047E" w:rsidP="0006047E">
      <w:pPr>
        <w:pStyle w:val="MCCNormal"/>
        <w:ind w:left="0"/>
        <w:rPr>
          <w:sz w:val="20"/>
        </w:rPr>
      </w:pPr>
    </w:p>
    <w:p w14:paraId="6A98FBF3" w14:textId="77777777" w:rsidR="0006047E" w:rsidRPr="0006047E" w:rsidRDefault="0006047E" w:rsidP="0006047E">
      <w:pPr>
        <w:pStyle w:val="MCCNormal"/>
        <w:ind w:left="0"/>
        <w:rPr>
          <w:sz w:val="20"/>
        </w:rPr>
      </w:pPr>
      <w:r w:rsidRPr="0006047E">
        <w:rPr>
          <w:sz w:val="20"/>
        </w:rPr>
        <w:t>With mortgage interest rates at record lows and an abundance of potential tenants in many areas, there is a high demand for real estate investors to take the plunge.</w:t>
      </w:r>
      <w:r w:rsidR="00F44772">
        <w:rPr>
          <w:sz w:val="20"/>
        </w:rPr>
        <w:t xml:space="preserve">  </w:t>
      </w:r>
      <w:r w:rsidRPr="0006047E">
        <w:rPr>
          <w:sz w:val="20"/>
        </w:rPr>
        <w:t>Here’s another way to look at it as well… real estate investment is also beneficial for those who have a hard time saving money, as it can act as a sort of forced savings account. Essentially, as you pay down the principal of a mortgage, you're reducing debt and building equity.  Then, when you go to sell the property, the money you receive back from the sale is considered your “forced savings”.</w:t>
      </w:r>
    </w:p>
    <w:p w14:paraId="0A06839B" w14:textId="77777777" w:rsidR="00F13445" w:rsidRDefault="00F13445" w:rsidP="00FA04F6">
      <w:pPr>
        <w:pStyle w:val="Heading1"/>
      </w:pPr>
      <w:bookmarkStart w:id="3" w:name="_Toc389623131"/>
      <w:r>
        <w:lastRenderedPageBreak/>
        <w:t>Qualifying for Residential Financing</w:t>
      </w:r>
      <w:bookmarkEnd w:id="1"/>
      <w:bookmarkEnd w:id="3"/>
    </w:p>
    <w:p w14:paraId="36F37B1F" w14:textId="77777777" w:rsidR="00F13445" w:rsidRPr="00F13445" w:rsidRDefault="00F13445" w:rsidP="00F13445"/>
    <w:p w14:paraId="35C71560" w14:textId="77777777" w:rsidR="00675403" w:rsidRPr="0064706D" w:rsidRDefault="00675403" w:rsidP="00675403">
      <w:pPr>
        <w:rPr>
          <w:szCs w:val="24"/>
          <w:lang w:val="en-CA"/>
        </w:rPr>
      </w:pPr>
      <w:r>
        <w:rPr>
          <w:szCs w:val="24"/>
          <w:lang w:val="en-CA"/>
        </w:rPr>
        <w:t xml:space="preserve">Residential </w:t>
      </w:r>
      <w:r>
        <w:rPr>
          <w:bCs/>
          <w:iCs/>
        </w:rPr>
        <w:t xml:space="preserve">financing refers to the purchase of </w:t>
      </w:r>
      <w:r w:rsidRPr="0064706D">
        <w:rPr>
          <w:szCs w:val="24"/>
          <w:lang w:val="en-CA"/>
        </w:rPr>
        <w:t xml:space="preserve">regular residential homes with no commercial component from a single family home, to duplexes, triplexes and four plexes.  In some circumstances a five and six plex can be financed using residential guidelines but there are only a few lenders that do that so we tend to place them under commercial guidelines as detailed below.  You might be purchasing these types of properties with the following </w:t>
      </w:r>
      <w:r>
        <w:rPr>
          <w:szCs w:val="24"/>
          <w:lang w:val="en-CA"/>
        </w:rPr>
        <w:t xml:space="preserve">investment </w:t>
      </w:r>
      <w:r w:rsidRPr="0064706D">
        <w:rPr>
          <w:szCs w:val="24"/>
          <w:lang w:val="en-CA"/>
        </w:rPr>
        <w:t>strategies in mind:</w:t>
      </w:r>
    </w:p>
    <w:p w14:paraId="318BD7CC" w14:textId="77777777" w:rsidR="00675403" w:rsidRPr="0064706D" w:rsidRDefault="00675403" w:rsidP="00675403">
      <w:pPr>
        <w:rPr>
          <w:szCs w:val="24"/>
          <w:lang w:val="en-CA"/>
        </w:rPr>
      </w:pPr>
    </w:p>
    <w:p w14:paraId="5CE2715E" w14:textId="77777777" w:rsidR="003D7218" w:rsidRPr="003C0F6B" w:rsidRDefault="003D7218" w:rsidP="003D7218">
      <w:pPr>
        <w:pStyle w:val="ListParagraph"/>
        <w:numPr>
          <w:ilvl w:val="1"/>
          <w:numId w:val="35"/>
        </w:numPr>
        <w:rPr>
          <w:szCs w:val="24"/>
          <w:lang w:val="en-CA"/>
        </w:rPr>
      </w:pPr>
      <w:r w:rsidRPr="003C0F6B">
        <w:rPr>
          <w:szCs w:val="24"/>
          <w:lang w:val="en-CA"/>
        </w:rPr>
        <w:t>Buy, Rent and Hold</w:t>
      </w:r>
      <w:r>
        <w:rPr>
          <w:szCs w:val="24"/>
          <w:lang w:val="en-CA"/>
        </w:rPr>
        <w:t xml:space="preserve"> Single Family Properties up to a 4 to 6 Plex</w:t>
      </w:r>
    </w:p>
    <w:p w14:paraId="76240F31" w14:textId="77777777" w:rsidR="003D7218" w:rsidRPr="003C0F6B" w:rsidRDefault="003D7218" w:rsidP="003D7218">
      <w:pPr>
        <w:pStyle w:val="ListParagraph"/>
        <w:numPr>
          <w:ilvl w:val="1"/>
          <w:numId w:val="35"/>
        </w:numPr>
        <w:rPr>
          <w:szCs w:val="24"/>
          <w:lang w:val="en-CA"/>
        </w:rPr>
      </w:pPr>
      <w:r w:rsidRPr="003C0F6B">
        <w:rPr>
          <w:szCs w:val="24"/>
          <w:lang w:val="en-CA"/>
        </w:rPr>
        <w:t>Buy for Rent to Own (short term hold)</w:t>
      </w:r>
    </w:p>
    <w:p w14:paraId="6067C827" w14:textId="77777777" w:rsidR="003D7218" w:rsidRDefault="003D7218" w:rsidP="003D7218">
      <w:pPr>
        <w:pStyle w:val="ListParagraph"/>
        <w:numPr>
          <w:ilvl w:val="1"/>
          <w:numId w:val="35"/>
        </w:numPr>
        <w:rPr>
          <w:szCs w:val="24"/>
        </w:rPr>
      </w:pPr>
      <w:r w:rsidRPr="003C0F6B">
        <w:rPr>
          <w:szCs w:val="24"/>
        </w:rPr>
        <w:t>Sandwich Lease Options</w:t>
      </w:r>
      <w:r>
        <w:rPr>
          <w:szCs w:val="24"/>
        </w:rPr>
        <w:t xml:space="preserve"> with Investors</w:t>
      </w:r>
    </w:p>
    <w:p w14:paraId="08767C07" w14:textId="77777777" w:rsidR="003D7218" w:rsidRPr="003C0F6B" w:rsidRDefault="003D7218" w:rsidP="003D7218">
      <w:pPr>
        <w:pStyle w:val="ListParagraph"/>
        <w:numPr>
          <w:ilvl w:val="1"/>
          <w:numId w:val="35"/>
        </w:numPr>
        <w:rPr>
          <w:szCs w:val="24"/>
          <w:lang w:val="en-CA"/>
        </w:rPr>
      </w:pPr>
      <w:r w:rsidRPr="003C0F6B">
        <w:rPr>
          <w:szCs w:val="24"/>
          <w:lang w:val="en-CA"/>
        </w:rPr>
        <w:t>Buy, Renovate, Refinance and Hold</w:t>
      </w:r>
    </w:p>
    <w:p w14:paraId="4480D5AF" w14:textId="77777777" w:rsidR="003D7218" w:rsidRPr="003C0F6B" w:rsidRDefault="003D7218" w:rsidP="003D7218">
      <w:pPr>
        <w:pStyle w:val="ListParagraph"/>
        <w:numPr>
          <w:ilvl w:val="1"/>
          <w:numId w:val="35"/>
        </w:numPr>
        <w:rPr>
          <w:szCs w:val="24"/>
          <w:lang w:val="en-CA"/>
        </w:rPr>
      </w:pPr>
      <w:r w:rsidRPr="003C0F6B">
        <w:rPr>
          <w:szCs w:val="24"/>
          <w:lang w:val="en-CA"/>
        </w:rPr>
        <w:t>Buy, Renovate, Flip</w:t>
      </w:r>
    </w:p>
    <w:p w14:paraId="1D927CCF" w14:textId="77777777" w:rsidR="003D7218" w:rsidRDefault="003D7218" w:rsidP="003D7218">
      <w:pPr>
        <w:pStyle w:val="ListParagraph"/>
        <w:numPr>
          <w:ilvl w:val="1"/>
          <w:numId w:val="35"/>
        </w:numPr>
        <w:rPr>
          <w:szCs w:val="24"/>
        </w:rPr>
      </w:pPr>
      <w:r w:rsidRPr="003C0F6B">
        <w:rPr>
          <w:szCs w:val="24"/>
        </w:rPr>
        <w:t>Wholesal</w:t>
      </w:r>
      <w:r>
        <w:rPr>
          <w:szCs w:val="24"/>
        </w:rPr>
        <w:t>e and/or Assign Deals</w:t>
      </w:r>
    </w:p>
    <w:p w14:paraId="17CAC9B3" w14:textId="77777777" w:rsidR="003D7218" w:rsidRDefault="003D7218" w:rsidP="003D7218">
      <w:pPr>
        <w:pStyle w:val="ListParagraph"/>
        <w:numPr>
          <w:ilvl w:val="1"/>
          <w:numId w:val="35"/>
        </w:numPr>
        <w:rPr>
          <w:szCs w:val="24"/>
        </w:rPr>
      </w:pPr>
      <w:r w:rsidRPr="003C0F6B">
        <w:rPr>
          <w:szCs w:val="24"/>
        </w:rPr>
        <w:t>Joint Venture Partners</w:t>
      </w:r>
    </w:p>
    <w:p w14:paraId="59A889DA" w14:textId="77777777" w:rsidR="00675403" w:rsidRDefault="00675403" w:rsidP="00675403">
      <w:pPr>
        <w:rPr>
          <w:szCs w:val="24"/>
          <w:lang w:val="en-CA"/>
        </w:rPr>
      </w:pPr>
    </w:p>
    <w:p w14:paraId="31BD6862" w14:textId="77777777" w:rsidR="00675403" w:rsidRPr="0064706D" w:rsidRDefault="00675403" w:rsidP="00675403">
      <w:pPr>
        <w:rPr>
          <w:bCs/>
          <w:iCs/>
          <w:szCs w:val="24"/>
        </w:rPr>
      </w:pPr>
      <w:r w:rsidRPr="0064706D">
        <w:rPr>
          <w:bCs/>
          <w:iCs/>
          <w:szCs w:val="24"/>
        </w:rPr>
        <w:t>So almost all lenders, with the exception of private, joint venture or hard money lenders, review two key areas in priority order below:</w:t>
      </w:r>
    </w:p>
    <w:p w14:paraId="4A5A3890" w14:textId="77777777" w:rsidR="00675403" w:rsidRPr="0064706D" w:rsidRDefault="00675403" w:rsidP="00675403">
      <w:pPr>
        <w:rPr>
          <w:bCs/>
          <w:iCs/>
          <w:szCs w:val="24"/>
        </w:rPr>
      </w:pPr>
    </w:p>
    <w:p w14:paraId="0238D8AA" w14:textId="77777777" w:rsidR="00675403" w:rsidRDefault="00587154" w:rsidP="00675403">
      <w:pPr>
        <w:ind w:left="360" w:hanging="360"/>
        <w:rPr>
          <w:szCs w:val="24"/>
          <w:lang w:val="en-CA"/>
        </w:rPr>
      </w:pPr>
      <w:r>
        <w:rPr>
          <w:noProof/>
        </w:rPr>
        <w:drawing>
          <wp:anchor distT="0" distB="0" distL="114300" distR="114300" simplePos="0" relativeHeight="251658752" behindDoc="0" locked="0" layoutInCell="1" allowOverlap="1" wp14:anchorId="1497AF50" wp14:editId="1A2D5320">
            <wp:simplePos x="0" y="0"/>
            <wp:positionH relativeFrom="column">
              <wp:posOffset>5114290</wp:posOffset>
            </wp:positionH>
            <wp:positionV relativeFrom="paragraph">
              <wp:posOffset>104775</wp:posOffset>
            </wp:positionV>
            <wp:extent cx="1285875" cy="1285875"/>
            <wp:effectExtent l="0" t="0" r="0" b="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403" w:rsidRPr="0064706D">
        <w:rPr>
          <w:b/>
          <w:szCs w:val="24"/>
          <w:lang w:val="en-CA"/>
        </w:rPr>
        <w:t xml:space="preserve">Firstly, you the borrower: </w:t>
      </w:r>
      <w:r w:rsidR="00675403" w:rsidRPr="0064706D">
        <w:rPr>
          <w:szCs w:val="24"/>
          <w:lang w:val="en-CA"/>
        </w:rPr>
        <w:t xml:space="preserve"> Is there sufficient income to pay your own existing financial obligations (mortgage, credit card balances, car payments etc.), good credit, and income to qualify.  Is it a corporation or personal?  Do you have liquid assets and a net worth?</w:t>
      </w:r>
    </w:p>
    <w:p w14:paraId="59DC97E5" w14:textId="77777777" w:rsidR="00675403" w:rsidRPr="0064706D" w:rsidRDefault="00675403" w:rsidP="00675403">
      <w:pPr>
        <w:ind w:left="360" w:hanging="360"/>
        <w:rPr>
          <w:szCs w:val="24"/>
          <w:lang w:val="en-CA"/>
        </w:rPr>
      </w:pPr>
    </w:p>
    <w:p w14:paraId="7EBC177D" w14:textId="77777777" w:rsidR="00675403" w:rsidRPr="0064706D" w:rsidRDefault="00675403" w:rsidP="00675403">
      <w:pPr>
        <w:ind w:left="360" w:hanging="360"/>
        <w:rPr>
          <w:szCs w:val="24"/>
        </w:rPr>
      </w:pPr>
      <w:r w:rsidRPr="0064706D">
        <w:rPr>
          <w:b/>
          <w:szCs w:val="24"/>
        </w:rPr>
        <w:t>Secondly</w:t>
      </w:r>
      <w:r>
        <w:rPr>
          <w:b/>
          <w:szCs w:val="24"/>
        </w:rPr>
        <w:t>,</w:t>
      </w:r>
      <w:r w:rsidRPr="0064706D">
        <w:rPr>
          <w:szCs w:val="24"/>
        </w:rPr>
        <w:t xml:space="preserve"> </w:t>
      </w:r>
      <w:r>
        <w:rPr>
          <w:b/>
          <w:szCs w:val="24"/>
        </w:rPr>
        <w:t>t</w:t>
      </w:r>
      <w:r w:rsidRPr="0064706D">
        <w:rPr>
          <w:b/>
          <w:szCs w:val="24"/>
        </w:rPr>
        <w:t>he Rental Property:</w:t>
      </w:r>
      <w:r w:rsidRPr="0064706D">
        <w:rPr>
          <w:szCs w:val="24"/>
          <w:lang w:val="en-CA"/>
        </w:rPr>
        <w:t xml:space="preserve"> Does the property have a positive cash flow? (rental income less mortgage, taxes and expenses result in excess cash)  Is the property marketable?  The lenders are always thinking about what will happen when you default and they are left holding and/or selling the property?  Most lenders do </w:t>
      </w:r>
      <w:r w:rsidRPr="0064706D">
        <w:rPr>
          <w:b/>
          <w:bCs/>
          <w:szCs w:val="24"/>
          <w:lang w:val="en-CA"/>
        </w:rPr>
        <w:t>NOT</w:t>
      </w:r>
      <w:r w:rsidRPr="0064706D">
        <w:rPr>
          <w:szCs w:val="24"/>
          <w:lang w:val="en-CA"/>
        </w:rPr>
        <w:t xml:space="preserve"> want to own property… they are in the business of loaning money not property acquisition or management</w:t>
      </w:r>
    </w:p>
    <w:p w14:paraId="10DE0B74" w14:textId="77777777" w:rsidR="00F13445" w:rsidRDefault="00F13445" w:rsidP="00F13445">
      <w:pPr>
        <w:pStyle w:val="Heading1"/>
      </w:pPr>
      <w:bookmarkStart w:id="4" w:name="_Toc375032116"/>
      <w:bookmarkStart w:id="5" w:name="_Toc389623132"/>
      <w:r>
        <w:t>Qualifying for Commercial Financing</w:t>
      </w:r>
      <w:bookmarkEnd w:id="4"/>
      <w:bookmarkEnd w:id="5"/>
    </w:p>
    <w:p w14:paraId="316A0A21" w14:textId="77777777" w:rsidR="00F13445" w:rsidRPr="00F13445" w:rsidRDefault="00F13445" w:rsidP="00F13445"/>
    <w:p w14:paraId="4C13552D" w14:textId="77777777" w:rsidR="00F44772" w:rsidRDefault="00FA04F6" w:rsidP="00FA04F6">
      <w:pPr>
        <w:rPr>
          <w:bCs/>
          <w:iCs/>
        </w:rPr>
      </w:pPr>
      <w:r w:rsidRPr="00F44772">
        <w:rPr>
          <w:bCs/>
          <w:iCs/>
        </w:rPr>
        <w:t>Commercial financing</w:t>
      </w:r>
      <w:r>
        <w:rPr>
          <w:bCs/>
          <w:iCs/>
        </w:rPr>
        <w:t xml:space="preserve"> refers to </w:t>
      </w:r>
      <w:r w:rsidR="00675403">
        <w:rPr>
          <w:bCs/>
          <w:iCs/>
        </w:rPr>
        <w:t>the purchase of commercially zoned properties</w:t>
      </w:r>
      <w:r w:rsidR="00F44772">
        <w:rPr>
          <w:bCs/>
          <w:iCs/>
        </w:rPr>
        <w:t xml:space="preserve"> that</w:t>
      </w:r>
      <w:r w:rsidR="00D43A04">
        <w:rPr>
          <w:bCs/>
          <w:iCs/>
        </w:rPr>
        <w:t xml:space="preserve"> typically </w:t>
      </w:r>
      <w:r w:rsidR="00F44772">
        <w:rPr>
          <w:bCs/>
          <w:iCs/>
        </w:rPr>
        <w:t>fit into one of the following Asset Classes:</w:t>
      </w:r>
    </w:p>
    <w:p w14:paraId="1CB77A3D" w14:textId="77777777" w:rsidR="00F44772" w:rsidRDefault="00F44772" w:rsidP="00FA04F6">
      <w:pPr>
        <w:rPr>
          <w:bCs/>
          <w:iCs/>
        </w:rPr>
      </w:pPr>
    </w:p>
    <w:p w14:paraId="45D9364C" w14:textId="77777777" w:rsidR="00F44772" w:rsidRDefault="00F44772" w:rsidP="00F44772">
      <w:pPr>
        <w:pStyle w:val="ListParagraph"/>
        <w:numPr>
          <w:ilvl w:val="0"/>
          <w:numId w:val="41"/>
        </w:numPr>
        <w:rPr>
          <w:bCs/>
          <w:iCs/>
        </w:rPr>
      </w:pPr>
      <w:r w:rsidRPr="00F44772">
        <w:rPr>
          <w:b/>
          <w:bCs/>
          <w:iCs/>
        </w:rPr>
        <w:t>Multi Family</w:t>
      </w:r>
      <w:r>
        <w:rPr>
          <w:bCs/>
          <w:iCs/>
        </w:rPr>
        <w:t>: Residential apartment buildings or complexes of more than 4 units</w:t>
      </w:r>
    </w:p>
    <w:p w14:paraId="3904EE08" w14:textId="77777777" w:rsidR="00F44772" w:rsidRDefault="00F44772" w:rsidP="00F44772">
      <w:pPr>
        <w:pStyle w:val="ListParagraph"/>
        <w:numPr>
          <w:ilvl w:val="0"/>
          <w:numId w:val="41"/>
        </w:numPr>
        <w:rPr>
          <w:bCs/>
          <w:iCs/>
        </w:rPr>
      </w:pPr>
      <w:r w:rsidRPr="00F44772">
        <w:rPr>
          <w:b/>
          <w:bCs/>
          <w:iCs/>
        </w:rPr>
        <w:t>Office</w:t>
      </w:r>
      <w:r>
        <w:rPr>
          <w:bCs/>
          <w:iCs/>
        </w:rPr>
        <w:t>: Buildings that contain primarily offices such as medical buildings etc.</w:t>
      </w:r>
    </w:p>
    <w:p w14:paraId="0D2C7C61" w14:textId="77777777" w:rsidR="00F44772" w:rsidRDefault="00F44772" w:rsidP="00F44772">
      <w:pPr>
        <w:pStyle w:val="ListParagraph"/>
        <w:numPr>
          <w:ilvl w:val="0"/>
          <w:numId w:val="41"/>
        </w:numPr>
        <w:rPr>
          <w:bCs/>
          <w:iCs/>
        </w:rPr>
      </w:pPr>
      <w:r w:rsidRPr="00F44772">
        <w:rPr>
          <w:b/>
          <w:bCs/>
          <w:iCs/>
        </w:rPr>
        <w:t>Retail</w:t>
      </w:r>
      <w:r>
        <w:rPr>
          <w:bCs/>
          <w:iCs/>
        </w:rPr>
        <w:t>: Store front, high street properties that can range from smaller strip malls to large community oriented shopping centres, big box developments and even regional malls</w:t>
      </w:r>
    </w:p>
    <w:p w14:paraId="7EAC560C" w14:textId="77777777" w:rsidR="00F44772" w:rsidRDefault="00F44772" w:rsidP="00F44772">
      <w:pPr>
        <w:pStyle w:val="ListParagraph"/>
        <w:numPr>
          <w:ilvl w:val="0"/>
          <w:numId w:val="41"/>
        </w:numPr>
        <w:rPr>
          <w:bCs/>
          <w:iCs/>
        </w:rPr>
      </w:pPr>
      <w:r>
        <w:rPr>
          <w:bCs/>
          <w:iCs/>
        </w:rPr>
        <w:t>I</w:t>
      </w:r>
      <w:r w:rsidRPr="00F44772">
        <w:rPr>
          <w:b/>
          <w:bCs/>
          <w:iCs/>
        </w:rPr>
        <w:t>ndustrial</w:t>
      </w:r>
      <w:r>
        <w:rPr>
          <w:bCs/>
          <w:iCs/>
        </w:rPr>
        <w:t>: Small bay warehouses, big bay distribution, fabrication, show rooms etc.</w:t>
      </w:r>
    </w:p>
    <w:p w14:paraId="346E0F22" w14:textId="77777777" w:rsidR="00675403" w:rsidRPr="0064706D" w:rsidRDefault="00675403" w:rsidP="00675403">
      <w:pPr>
        <w:rPr>
          <w:bCs/>
          <w:iCs/>
          <w:szCs w:val="24"/>
        </w:rPr>
      </w:pPr>
      <w:r w:rsidRPr="0064706D">
        <w:rPr>
          <w:bCs/>
          <w:iCs/>
          <w:szCs w:val="24"/>
        </w:rPr>
        <w:t>So almost all lenders, with the exception of private, joint venture or hard money lenders, review two key areas in priority order below:</w:t>
      </w:r>
    </w:p>
    <w:p w14:paraId="7D476018" w14:textId="77777777" w:rsidR="00F13445" w:rsidRPr="00FA04F6" w:rsidRDefault="00F13445" w:rsidP="00F13445">
      <w:pPr>
        <w:rPr>
          <w:bCs/>
          <w:iCs/>
        </w:rPr>
      </w:pPr>
    </w:p>
    <w:p w14:paraId="363E6345" w14:textId="77777777" w:rsidR="00675403" w:rsidRPr="0064706D" w:rsidRDefault="00675403" w:rsidP="00675403">
      <w:pPr>
        <w:ind w:left="360" w:hanging="360"/>
        <w:rPr>
          <w:szCs w:val="24"/>
        </w:rPr>
      </w:pPr>
      <w:r>
        <w:rPr>
          <w:b/>
          <w:szCs w:val="24"/>
        </w:rPr>
        <w:t>Firstly, t</w:t>
      </w:r>
      <w:r w:rsidRPr="0064706D">
        <w:rPr>
          <w:b/>
          <w:szCs w:val="24"/>
        </w:rPr>
        <w:t xml:space="preserve">he </w:t>
      </w:r>
      <w:r w:rsidR="00D43A04">
        <w:rPr>
          <w:b/>
          <w:szCs w:val="24"/>
        </w:rPr>
        <w:t>Commercial</w:t>
      </w:r>
      <w:r w:rsidRPr="0064706D">
        <w:rPr>
          <w:b/>
          <w:szCs w:val="24"/>
        </w:rPr>
        <w:t xml:space="preserve"> Property:</w:t>
      </w:r>
      <w:r w:rsidRPr="0064706D">
        <w:rPr>
          <w:szCs w:val="24"/>
          <w:lang w:val="en-CA"/>
        </w:rPr>
        <w:t xml:space="preserve"> Does the property have a positive cash flow? (rental income less mortgage, taxes and expenses result in excess cash)  Is the property marketable?  The lenders are always thinking about what will happen when you default and they are left holding and/or selling the property?  Most lenders do </w:t>
      </w:r>
      <w:r w:rsidRPr="0064706D">
        <w:rPr>
          <w:b/>
          <w:bCs/>
          <w:szCs w:val="24"/>
          <w:lang w:val="en-CA"/>
        </w:rPr>
        <w:t>NOT</w:t>
      </w:r>
      <w:r w:rsidRPr="0064706D">
        <w:rPr>
          <w:szCs w:val="24"/>
          <w:lang w:val="en-CA"/>
        </w:rPr>
        <w:t xml:space="preserve"> want to own property… they are in the business of loaning money not property acquisition or management</w:t>
      </w:r>
      <w:r w:rsidR="00D43A04">
        <w:rPr>
          <w:szCs w:val="24"/>
          <w:lang w:val="en-CA"/>
        </w:rPr>
        <w:t>.  In commercial, the value of the property is determined by the cash flow, known as the Income Approach, so despite your purchase price the lender may determine the value on which they will base their financing on which can sometimes be lower.</w:t>
      </w:r>
    </w:p>
    <w:p w14:paraId="12730CEF" w14:textId="77777777" w:rsidR="00675403" w:rsidRDefault="00675403" w:rsidP="00675403">
      <w:pPr>
        <w:ind w:left="360" w:hanging="360"/>
        <w:rPr>
          <w:b/>
          <w:szCs w:val="24"/>
          <w:lang w:val="en-CA"/>
        </w:rPr>
      </w:pPr>
    </w:p>
    <w:p w14:paraId="62C3EF82" w14:textId="77777777" w:rsidR="00675403" w:rsidRDefault="00675403" w:rsidP="00675403">
      <w:pPr>
        <w:ind w:left="360" w:hanging="360"/>
        <w:rPr>
          <w:szCs w:val="24"/>
          <w:lang w:val="en-CA"/>
        </w:rPr>
      </w:pPr>
      <w:r>
        <w:rPr>
          <w:b/>
          <w:szCs w:val="24"/>
          <w:lang w:val="en-CA"/>
        </w:rPr>
        <w:t xml:space="preserve">Secondly, </w:t>
      </w:r>
      <w:r w:rsidRPr="0064706D">
        <w:rPr>
          <w:b/>
          <w:szCs w:val="24"/>
          <w:lang w:val="en-CA"/>
        </w:rPr>
        <w:t xml:space="preserve">you the borrower: </w:t>
      </w:r>
      <w:r w:rsidRPr="0064706D">
        <w:rPr>
          <w:szCs w:val="24"/>
          <w:lang w:val="en-CA"/>
        </w:rPr>
        <w:t xml:space="preserve"> Is there sufficient income to pay your own existing financial obligations (mortgage, credit card balances, car payments etc.), good credit, and income to qualify.  Is it a corporation or personal?  Do you have </w:t>
      </w:r>
      <w:r w:rsidR="00D43A04">
        <w:rPr>
          <w:szCs w:val="24"/>
          <w:lang w:val="en-CA"/>
        </w:rPr>
        <w:t xml:space="preserve">sufficient </w:t>
      </w:r>
      <w:r w:rsidRPr="0064706D">
        <w:rPr>
          <w:szCs w:val="24"/>
          <w:lang w:val="en-CA"/>
        </w:rPr>
        <w:t xml:space="preserve">liquid assets and a </w:t>
      </w:r>
      <w:r w:rsidR="00D43A04">
        <w:rPr>
          <w:szCs w:val="24"/>
          <w:lang w:val="en-CA"/>
        </w:rPr>
        <w:t xml:space="preserve">high </w:t>
      </w:r>
      <w:r w:rsidRPr="0064706D">
        <w:rPr>
          <w:szCs w:val="24"/>
          <w:lang w:val="en-CA"/>
        </w:rPr>
        <w:t>net worth</w:t>
      </w:r>
      <w:r w:rsidR="00D43A04">
        <w:rPr>
          <w:szCs w:val="24"/>
          <w:lang w:val="en-CA"/>
        </w:rPr>
        <w:t xml:space="preserve"> to carry this property if there are delinquent tenants or lengthy vacancies</w:t>
      </w:r>
      <w:r w:rsidRPr="0064706D">
        <w:rPr>
          <w:szCs w:val="24"/>
          <w:lang w:val="en-CA"/>
        </w:rPr>
        <w:t>?</w:t>
      </w:r>
      <w:r w:rsidR="00D43A04">
        <w:rPr>
          <w:szCs w:val="24"/>
          <w:lang w:val="en-CA"/>
        </w:rPr>
        <w:t xml:space="preserve">  Do you have experience managing commercial properties and tenants?</w:t>
      </w:r>
    </w:p>
    <w:p w14:paraId="11C84165" w14:textId="77777777" w:rsidR="00F13445" w:rsidRDefault="00D43A04" w:rsidP="00F13445">
      <w:pPr>
        <w:pStyle w:val="Heading1"/>
      </w:pPr>
      <w:bookmarkStart w:id="6" w:name="_Toc375032117"/>
      <w:bookmarkStart w:id="7" w:name="_Toc389623133"/>
      <w:r>
        <w:lastRenderedPageBreak/>
        <w:t>T</w:t>
      </w:r>
      <w:r w:rsidR="00F13445">
        <w:t>ypes of Lenders and Financing Options</w:t>
      </w:r>
      <w:bookmarkEnd w:id="6"/>
      <w:bookmarkEnd w:id="7"/>
    </w:p>
    <w:p w14:paraId="4A817A23" w14:textId="77777777" w:rsidR="00FF0693" w:rsidRDefault="00FF0693" w:rsidP="00FF0693"/>
    <w:p w14:paraId="64375E44" w14:textId="77777777" w:rsidR="00D43A04" w:rsidRDefault="006823C2" w:rsidP="00FF0693">
      <w:r>
        <w:t xml:space="preserve">Below is a breakdown, in order of preference, the financing options available for Residential properties as outlined earlier.  </w:t>
      </w:r>
    </w:p>
    <w:p w14:paraId="3B283078" w14:textId="77777777" w:rsidR="00D43A04" w:rsidRPr="00FF0693" w:rsidRDefault="00D43A04" w:rsidP="00FF0693"/>
    <w:p w14:paraId="0FD8364D" w14:textId="77777777" w:rsidR="00F13445" w:rsidRDefault="00587154" w:rsidP="00F13445">
      <w:pPr>
        <w:rPr>
          <w:b/>
          <w:bCs/>
          <w:i/>
          <w:iCs/>
        </w:rPr>
      </w:pPr>
      <w:r>
        <w:rPr>
          <w:noProof/>
        </w:rPr>
        <mc:AlternateContent>
          <mc:Choice Requires="wps">
            <w:drawing>
              <wp:anchor distT="0" distB="0" distL="114300" distR="114300" simplePos="0" relativeHeight="251656704" behindDoc="0" locked="0" layoutInCell="1" allowOverlap="1" wp14:anchorId="57DABBE7" wp14:editId="7D677F7B">
                <wp:simplePos x="0" y="0"/>
                <wp:positionH relativeFrom="column">
                  <wp:posOffset>6038850</wp:posOffset>
                </wp:positionH>
                <wp:positionV relativeFrom="paragraph">
                  <wp:posOffset>3344545</wp:posOffset>
                </wp:positionV>
                <wp:extent cx="247650" cy="1295400"/>
                <wp:effectExtent l="19050" t="76200" r="57150" b="57150"/>
                <wp:wrapNone/>
                <wp:docPr id="34" name="Left Brac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47650" cy="1295400"/>
                        </a:xfrm>
                        <a:prstGeom prst="leftBrace">
                          <a:avLst/>
                        </a:prstGeom>
                        <a:noFill/>
                        <a:ln w="41275" cap="flat" cmpd="sng" algn="ctr">
                          <a:solidFill>
                            <a:srgbClr val="000000"/>
                          </a:solidFill>
                          <a:prstDash val="solid"/>
                        </a:ln>
                        <a:effectLst>
                          <a:outerShdw blurRad="39999" dist="23000" algn="bl" rotWithShape="0">
                            <a:srgbClr val="000000">
                              <a:alpha val="4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E34AE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4" o:spid="_x0000_s1026" type="#_x0000_t87" style="position:absolute;margin-left:475.5pt;margin-top:263.35pt;width:19.5pt;height:102pt;rotation:18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" adj="344" strokeweight="3.25pt">
                <v:shadow on="t" color="black" opacity="26214f" origin="-.5,.5" offset=".63889mm,0"/>
              </v:shape>
            </w:pict>
          </mc:Fallback>
        </mc:AlternateContent>
      </w:r>
      <w:r>
        <w:rPr>
          <w:noProof/>
        </w:rPr>
        <mc:AlternateContent>
          <mc:Choice Requires="wps">
            <w:drawing>
              <wp:anchor distT="0" distB="0" distL="114300" distR="114300" simplePos="0" relativeHeight="251655680" behindDoc="0" locked="0" layoutInCell="1" allowOverlap="1" wp14:anchorId="0692877A" wp14:editId="3E63F51D">
                <wp:simplePos x="0" y="0"/>
                <wp:positionH relativeFrom="column">
                  <wp:posOffset>47625</wp:posOffset>
                </wp:positionH>
                <wp:positionV relativeFrom="paragraph">
                  <wp:posOffset>3325495</wp:posOffset>
                </wp:positionV>
                <wp:extent cx="247650" cy="1295400"/>
                <wp:effectExtent l="38100" t="76200" r="57150" b="57150"/>
                <wp:wrapNone/>
                <wp:docPr id="35" name="Left Brac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1295400"/>
                        </a:xfrm>
                        <a:prstGeom prst="leftBrace">
                          <a:avLst/>
                        </a:prstGeom>
                        <a:noFill/>
                        <a:ln w="41275" cap="flat" cmpd="sng" algn="ctr">
                          <a:solidFill>
                            <a:srgbClr val="000000"/>
                          </a:solidFill>
                          <a:prstDash val="solid"/>
                        </a:ln>
                        <a:effectLst>
                          <a:outerShdw blurRad="39999" dist="23000" algn="bl" rotWithShape="0">
                            <a:srgbClr val="000000">
                              <a:alpha val="4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EBC0E" id="Left Brace 35" o:spid="_x0000_s1026" type="#_x0000_t87" style="position:absolute;margin-left:3.75pt;margin-top:261.85pt;width:19.5pt;height:10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" adj="344" strokeweight="3.25pt">
                <v:shadow on="t" color="black" opacity="26214f" origin="-.5,.5" offset=".63889mm,0"/>
              </v:shape>
            </w:pict>
          </mc:Fallback>
        </mc:AlternateContent>
      </w:r>
      <w:r>
        <w:rPr>
          <w:noProof/>
        </w:rPr>
        <w:drawing>
          <wp:inline distT="0" distB="0" distL="0" distR="0" wp14:anchorId="1BBF304E" wp14:editId="10ACE0DA">
            <wp:extent cx="6266180" cy="4566920"/>
            <wp:effectExtent l="50800" t="25400" r="83820" b="30480"/>
            <wp:docPr id="2" name="Diagram 3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4A7DF1E" w14:textId="77777777" w:rsidR="00F13445" w:rsidRDefault="00F13445" w:rsidP="00F13445">
      <w:pPr>
        <w:rPr>
          <w:b/>
          <w:bCs/>
        </w:rPr>
      </w:pPr>
    </w:p>
    <w:p w14:paraId="6727761C" w14:textId="77777777" w:rsidR="00FA04F6" w:rsidRDefault="00FA04F6" w:rsidP="00FA04F6">
      <w:bookmarkStart w:id="8" w:name="_Toc375032118"/>
      <w:r>
        <w:t>Every financing option and category above will have a different focus on underwriting your file and deciding to provide you with the funds that you require.  They are also going to have different options such as rate, fees, terms, flexibility on documentation, size of portfolio etc.    Our goal is to strategically select the right lender in order of acquisition that aligns with your portfolio growth plans.  Below is a</w:t>
      </w:r>
      <w:r w:rsidR="00D43A04">
        <w:t xml:space="preserve"> brief</w:t>
      </w:r>
      <w:r>
        <w:t xml:space="preserve"> overview of each </w:t>
      </w:r>
      <w:r w:rsidR="00D43A04">
        <w:t xml:space="preserve">category of </w:t>
      </w:r>
      <w:r>
        <w:t>lend</w:t>
      </w:r>
      <w:r w:rsidR="00D43A04">
        <w:t xml:space="preserve">ers </w:t>
      </w:r>
      <w:r w:rsidR="006823C2">
        <w:t>qualifying criteria</w:t>
      </w:r>
      <w:r w:rsidR="00D43A04">
        <w:t xml:space="preserve"> as each will have a different focus or emphasis when considering offering financing</w:t>
      </w:r>
      <w:r>
        <w:t>.</w:t>
      </w:r>
    </w:p>
    <w:p w14:paraId="6FEB05E2" w14:textId="77777777" w:rsidR="00FA04F6" w:rsidRDefault="00587154" w:rsidP="00FF0693">
      <w:pPr>
        <w:pStyle w:val="Heading2"/>
        <w:numPr>
          <w:ilvl w:val="0"/>
          <w:numId w:val="0"/>
        </w:numPr>
        <w:ind w:left="360" w:hanging="360"/>
      </w:pPr>
      <w:bookmarkStart w:id="9" w:name="_Toc389623134"/>
      <w:r>
        <w:rPr>
          <w:noProof/>
        </w:rPr>
        <w:drawing>
          <wp:anchor distT="0" distB="0" distL="114300" distR="114300" simplePos="0" relativeHeight="251659776" behindDoc="0" locked="1" layoutInCell="0" allowOverlap="0" wp14:anchorId="533ACDBB" wp14:editId="11F3642A">
            <wp:simplePos x="0" y="0"/>
            <wp:positionH relativeFrom="column">
              <wp:posOffset>-74930</wp:posOffset>
            </wp:positionH>
            <wp:positionV relativeFrom="paragraph">
              <wp:posOffset>123825</wp:posOffset>
            </wp:positionV>
            <wp:extent cx="5979795" cy="495300"/>
            <wp:effectExtent l="0" t="0" r="0" b="0"/>
            <wp:wrapNone/>
            <wp:docPr id="2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l="4559" t="24950" b="64330"/>
                    <a:stretch>
                      <a:fillRect/>
                    </a:stretch>
                  </pic:blipFill>
                  <pic:spPr bwMode="auto">
                    <a:xfrm>
                      <a:off x="0" y="0"/>
                      <a:ext cx="597979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4F6">
        <w:t>Major Banks &amp; Financial Institutions</w:t>
      </w:r>
      <w:bookmarkEnd w:id="9"/>
    </w:p>
    <w:p w14:paraId="264D96A8" w14:textId="77777777" w:rsidR="00FF0693" w:rsidRDefault="00FF0693" w:rsidP="00FF0693"/>
    <w:p w14:paraId="09995FB6" w14:textId="77777777" w:rsidR="003B3AD7" w:rsidRDefault="003B3AD7" w:rsidP="00FF0693">
      <w:pPr>
        <w:rPr>
          <w:b/>
          <w:bCs/>
          <w:i/>
          <w:iCs/>
        </w:rPr>
      </w:pPr>
    </w:p>
    <w:p w14:paraId="5BF970D4" w14:textId="77777777" w:rsidR="003B3AD7" w:rsidRDefault="003B3AD7" w:rsidP="00FF0693">
      <w:pPr>
        <w:rPr>
          <w:b/>
          <w:bCs/>
          <w:i/>
          <w:iCs/>
        </w:rPr>
      </w:pPr>
    </w:p>
    <w:p w14:paraId="0B6A5933" w14:textId="77777777" w:rsidR="00FF0693" w:rsidRPr="00D90C62" w:rsidRDefault="00675403" w:rsidP="00D43A04">
      <w:pPr>
        <w:spacing w:after="200"/>
      </w:pPr>
      <w:r>
        <w:rPr>
          <w:bCs/>
          <w:iCs/>
        </w:rPr>
        <w:t xml:space="preserve">These </w:t>
      </w:r>
      <w:r w:rsidR="00D43A04">
        <w:rPr>
          <w:bCs/>
          <w:iCs/>
        </w:rPr>
        <w:t>are of course the major banks and financial institutions such as credit unions etc</w:t>
      </w:r>
      <w:r w:rsidR="006823C2">
        <w:rPr>
          <w:bCs/>
          <w:iCs/>
        </w:rPr>
        <w:t>., which</w:t>
      </w:r>
      <w:r w:rsidR="00D43A04">
        <w:rPr>
          <w:bCs/>
          <w:iCs/>
        </w:rPr>
        <w:t xml:space="preserve"> </w:t>
      </w:r>
      <w:r>
        <w:rPr>
          <w:bCs/>
          <w:iCs/>
        </w:rPr>
        <w:t>will provide you with the best rates and terms</w:t>
      </w:r>
      <w:r w:rsidR="00D43A04">
        <w:rPr>
          <w:bCs/>
          <w:iCs/>
        </w:rPr>
        <w:t xml:space="preserve">.  They are focused on both </w:t>
      </w:r>
      <w:r w:rsidR="00D43A04">
        <w:rPr>
          <w:lang w:val="en-CA"/>
        </w:rPr>
        <w:t>you the b</w:t>
      </w:r>
      <w:r w:rsidR="00FF0693" w:rsidRPr="00D90C62">
        <w:rPr>
          <w:lang w:val="en-CA"/>
        </w:rPr>
        <w:t xml:space="preserve">orrower </w:t>
      </w:r>
      <w:r w:rsidR="00D43A04" w:rsidRPr="00D43A04">
        <w:rPr>
          <w:b/>
          <w:u w:val="single"/>
          <w:lang w:val="en-CA"/>
        </w:rPr>
        <w:t>and</w:t>
      </w:r>
      <w:r w:rsidR="00D43A04">
        <w:rPr>
          <w:lang w:val="en-CA"/>
        </w:rPr>
        <w:t xml:space="preserve"> </w:t>
      </w:r>
      <w:r w:rsidR="00FF0693" w:rsidRPr="00D90C62">
        <w:rPr>
          <w:lang w:val="en-CA"/>
        </w:rPr>
        <w:t xml:space="preserve">the </w:t>
      </w:r>
      <w:r w:rsidR="00D43A04">
        <w:rPr>
          <w:lang w:val="en-CA"/>
        </w:rPr>
        <w:t>p</w:t>
      </w:r>
      <w:r w:rsidR="00FF0693" w:rsidRPr="00D90C62">
        <w:rPr>
          <w:lang w:val="en-CA"/>
        </w:rPr>
        <w:t>roperty equally</w:t>
      </w:r>
      <w:r w:rsidR="00D43A04">
        <w:rPr>
          <w:lang w:val="en-CA"/>
        </w:rPr>
        <w:t xml:space="preserve">.  You will be required to have good credit, excellent provable income, debt service ratios well in line, down payment from your own resources and purchase a property in a major centre in good condition.  </w:t>
      </w:r>
      <w:r w:rsidR="006041F7">
        <w:rPr>
          <w:lang w:val="en-CA"/>
        </w:rPr>
        <w:t xml:space="preserve">  </w:t>
      </w:r>
      <w:r w:rsidR="00C418C6">
        <w:rPr>
          <w:lang w:val="en-CA"/>
        </w:rPr>
        <w:t xml:space="preserve">Your down payment can come from borrowing against a secured line of credit on an exception basis and if it means your debt service ratios are still in line.  </w:t>
      </w:r>
      <w:r w:rsidR="006041F7">
        <w:rPr>
          <w:lang w:val="en-CA"/>
        </w:rPr>
        <w:t xml:space="preserve">Some major banks and financial institutions will start to “cap” the amount of properties in your portfolio that they are willing to finance to 4 or 5.  </w:t>
      </w:r>
      <w:r w:rsidR="00AB7FB8">
        <w:rPr>
          <w:lang w:val="en-CA"/>
        </w:rPr>
        <w:t xml:space="preserve"> Many will also not allow the property to be in a corporate name unless it is a commercial property.</w:t>
      </w:r>
    </w:p>
    <w:p w14:paraId="09ECA763" w14:textId="77777777" w:rsidR="00FA04F6" w:rsidRDefault="00587154" w:rsidP="00FF0693">
      <w:pPr>
        <w:pStyle w:val="Heading2"/>
        <w:numPr>
          <w:ilvl w:val="0"/>
          <w:numId w:val="0"/>
        </w:numPr>
        <w:ind w:left="360" w:hanging="360"/>
      </w:pPr>
      <w:bookmarkStart w:id="10" w:name="_Toc389623135"/>
      <w:r>
        <w:rPr>
          <w:noProof/>
        </w:rPr>
        <w:lastRenderedPageBreak/>
        <w:drawing>
          <wp:anchor distT="0" distB="0" distL="114300" distR="114300" simplePos="0" relativeHeight="251660800" behindDoc="0" locked="1" layoutInCell="0" allowOverlap="0" wp14:anchorId="415661F2" wp14:editId="29F84DB8">
            <wp:simplePos x="0" y="0"/>
            <wp:positionH relativeFrom="column">
              <wp:posOffset>-408305</wp:posOffset>
            </wp:positionH>
            <wp:positionV relativeFrom="paragraph">
              <wp:posOffset>-1905</wp:posOffset>
            </wp:positionV>
            <wp:extent cx="6265545" cy="476250"/>
            <wp:effectExtent l="0" t="0" r="0" b="0"/>
            <wp:wrapNone/>
            <wp:docPr id="1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t="40619" b="49072"/>
                    <a:stretch>
                      <a:fillRect/>
                    </a:stretch>
                  </pic:blipFill>
                  <pic:spPr bwMode="auto">
                    <a:xfrm>
                      <a:off x="0" y="0"/>
                      <a:ext cx="626554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693">
        <w:t>Alternative Mortgage Lenders</w:t>
      </w:r>
      <w:bookmarkEnd w:id="10"/>
    </w:p>
    <w:p w14:paraId="56DE3ABC" w14:textId="77777777" w:rsidR="00FF0693" w:rsidRDefault="00FF0693" w:rsidP="00FF0693"/>
    <w:p w14:paraId="268019DC" w14:textId="77777777" w:rsidR="003B3AD7" w:rsidRDefault="003B3AD7" w:rsidP="00FF0693"/>
    <w:p w14:paraId="1B6CE56A" w14:textId="77777777" w:rsidR="003B3AD7" w:rsidRDefault="003B3AD7" w:rsidP="00FF0693"/>
    <w:p w14:paraId="3BA9DAD7" w14:textId="77777777" w:rsidR="00C418C6" w:rsidRDefault="00D43A04" w:rsidP="00D43A04">
      <w:pPr>
        <w:spacing w:after="200"/>
        <w:rPr>
          <w:lang w:val="en-CA"/>
        </w:rPr>
      </w:pPr>
      <w:r>
        <w:rPr>
          <w:bCs/>
          <w:iCs/>
        </w:rPr>
        <w:t>These are financial institutions such as smaller credit union, trust company and monoline lenders</w:t>
      </w:r>
      <w:r w:rsidR="006041F7">
        <w:rPr>
          <w:bCs/>
          <w:iCs/>
        </w:rPr>
        <w:t xml:space="preserve"> that offer mortgages </w:t>
      </w:r>
      <w:r>
        <w:rPr>
          <w:bCs/>
          <w:iCs/>
        </w:rPr>
        <w:t xml:space="preserve">that will provide you with the best rates and terms.  </w:t>
      </w:r>
      <w:r w:rsidR="006041F7">
        <w:rPr>
          <w:bCs/>
          <w:iCs/>
        </w:rPr>
        <w:t>However, they may add a default insurance premium (CMHC, Genworth or Canada Guaranty) to the mortgage or require a larger down payment.  Just like the major banks above, t</w:t>
      </w:r>
      <w:r>
        <w:rPr>
          <w:bCs/>
          <w:iCs/>
        </w:rPr>
        <w:t xml:space="preserve">hey are focused on both </w:t>
      </w:r>
      <w:r>
        <w:rPr>
          <w:lang w:val="en-CA"/>
        </w:rPr>
        <w:t>you the b</w:t>
      </w:r>
      <w:r w:rsidRPr="00D90C62">
        <w:rPr>
          <w:lang w:val="en-CA"/>
        </w:rPr>
        <w:t xml:space="preserve">orrower </w:t>
      </w:r>
      <w:r w:rsidRPr="00D43A04">
        <w:rPr>
          <w:b/>
          <w:u w:val="single"/>
          <w:lang w:val="en-CA"/>
        </w:rPr>
        <w:t>and</w:t>
      </w:r>
      <w:r>
        <w:rPr>
          <w:lang w:val="en-CA"/>
        </w:rPr>
        <w:t xml:space="preserve"> </w:t>
      </w:r>
      <w:r w:rsidRPr="00D90C62">
        <w:rPr>
          <w:lang w:val="en-CA"/>
        </w:rPr>
        <w:t xml:space="preserve">the </w:t>
      </w:r>
      <w:r>
        <w:rPr>
          <w:lang w:val="en-CA"/>
        </w:rPr>
        <w:t>p</w:t>
      </w:r>
      <w:r w:rsidRPr="00D90C62">
        <w:rPr>
          <w:lang w:val="en-CA"/>
        </w:rPr>
        <w:t>roperty equally</w:t>
      </w:r>
      <w:r>
        <w:rPr>
          <w:lang w:val="en-CA"/>
        </w:rPr>
        <w:t xml:space="preserve">.  You will be required to have good credit, excellent provable income, debt service ratios well in line, down payment from your own resources and purchase a property in a major centre in good condition.  </w:t>
      </w:r>
      <w:r w:rsidR="006041F7">
        <w:rPr>
          <w:lang w:val="en-CA"/>
        </w:rPr>
        <w:t xml:space="preserve">  </w:t>
      </w:r>
      <w:r w:rsidR="00C418C6">
        <w:rPr>
          <w:lang w:val="en-CA"/>
        </w:rPr>
        <w:t xml:space="preserve">Your down payment can come from borrowing against a secured line of credit on an exception basis and if it means your debt service ratios are still in line.  </w:t>
      </w:r>
      <w:r w:rsidR="006041F7">
        <w:rPr>
          <w:lang w:val="en-CA"/>
        </w:rPr>
        <w:t>Some of these lenders have no limits to the amount of properties you can purchase or have in your portfolio.</w:t>
      </w:r>
      <w:r w:rsidR="00AB7FB8">
        <w:rPr>
          <w:lang w:val="en-CA"/>
        </w:rPr>
        <w:t xml:space="preserve">  These lenders are often very flexible with the property being in a corporate name.</w:t>
      </w:r>
    </w:p>
    <w:p w14:paraId="7E3D40F2" w14:textId="77777777" w:rsidR="00C418C6" w:rsidRDefault="00587154" w:rsidP="00D43A04">
      <w:pPr>
        <w:spacing w:after="200"/>
        <w:rPr>
          <w:lang w:val="en-CA"/>
        </w:rPr>
      </w:pPr>
      <w:r>
        <w:rPr>
          <w:noProof/>
        </w:rPr>
        <w:drawing>
          <wp:anchor distT="0" distB="0" distL="114300" distR="114300" simplePos="0" relativeHeight="251661824" behindDoc="0" locked="1" layoutInCell="1" allowOverlap="1" wp14:anchorId="35CA464A" wp14:editId="2BF7526F">
            <wp:simplePos x="0" y="0"/>
            <wp:positionH relativeFrom="column">
              <wp:posOffset>-407670</wp:posOffset>
            </wp:positionH>
            <wp:positionV relativeFrom="paragraph">
              <wp:posOffset>27940</wp:posOffset>
            </wp:positionV>
            <wp:extent cx="6263640" cy="530225"/>
            <wp:effectExtent l="0" t="0" r="0" b="0"/>
            <wp:wrapNone/>
            <wp:docPr id="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t="55466" b="32990"/>
                    <a:stretch>
                      <a:fillRect/>
                    </a:stretch>
                  </pic:blipFill>
                  <pic:spPr bwMode="auto">
                    <a:xfrm>
                      <a:off x="0" y="0"/>
                      <a:ext cx="6263640" cy="53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171C3" w14:textId="77777777" w:rsidR="00FF0693" w:rsidRDefault="00FF0693" w:rsidP="00FF0693">
      <w:pPr>
        <w:pStyle w:val="Heading2"/>
        <w:numPr>
          <w:ilvl w:val="0"/>
          <w:numId w:val="0"/>
        </w:numPr>
        <w:ind w:left="360" w:hanging="360"/>
      </w:pPr>
      <w:bookmarkStart w:id="11" w:name="_Toc389623136"/>
      <w:r>
        <w:t>Non-Traditional (Sub Prime/Equity) Lenders</w:t>
      </w:r>
      <w:bookmarkEnd w:id="11"/>
    </w:p>
    <w:p w14:paraId="5FA60467" w14:textId="77777777" w:rsidR="00FF0693" w:rsidRDefault="00FF0693" w:rsidP="00FF0693"/>
    <w:p w14:paraId="7F03D6F4" w14:textId="77777777" w:rsidR="003B3AD7" w:rsidRDefault="003B3AD7" w:rsidP="00FF0693"/>
    <w:p w14:paraId="515A524A" w14:textId="77777777" w:rsidR="005E5E6B" w:rsidRDefault="00587154" w:rsidP="00AB7FB8">
      <w:pPr>
        <w:spacing w:after="200"/>
        <w:rPr>
          <w:bCs/>
          <w:iCs/>
        </w:rPr>
      </w:pPr>
      <w:r>
        <w:rPr>
          <w:noProof/>
        </w:rPr>
        <w:drawing>
          <wp:anchor distT="0" distB="0" distL="114300" distR="114300" simplePos="0" relativeHeight="251662848" behindDoc="0" locked="1" layoutInCell="0" allowOverlap="0" wp14:anchorId="4A224617" wp14:editId="1FE7AB10">
            <wp:simplePos x="0" y="0"/>
            <wp:positionH relativeFrom="column">
              <wp:posOffset>-371475</wp:posOffset>
            </wp:positionH>
            <wp:positionV relativeFrom="paragraph">
              <wp:posOffset>1111250</wp:posOffset>
            </wp:positionV>
            <wp:extent cx="6265545" cy="581025"/>
            <wp:effectExtent l="0" t="0" r="0" b="0"/>
            <wp:wrapNone/>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a:extLst>
                        <a:ext uri="{28A0092B-C50C-407E-A947-70E740481C1C}">
                          <a14:useLocalDpi xmlns:a14="http://schemas.microsoft.com/office/drawing/2010/main" val="0"/>
                        </a:ext>
                      </a:extLst>
                    </a:blip>
                    <a:srcRect t="71341" b="16081"/>
                    <a:stretch>
                      <a:fillRect/>
                    </a:stretch>
                  </pic:blipFill>
                  <pic:spPr bwMode="auto">
                    <a:xfrm>
                      <a:off x="0" y="0"/>
                      <a:ext cx="626554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FB8">
        <w:rPr>
          <w:bCs/>
          <w:iCs/>
        </w:rPr>
        <w:t>These are alternative trust companies and other approved lenders that offer mortgages that are much more flexible in qualifying but in turn may have higher interest rates, lender fees and not as many terms available.    These lenders have no problem with financing investors with large portfolios and are flexible in overall qualifying.  Such areas as those with weaker credit ratings, self-employed borrowers with very low “taxable or provable” income, corporate names, borrowed down payment, etc.  In most cases they do require that the property be located in a desirable area and major centre but there is some flexibility</w:t>
      </w:r>
      <w:r w:rsidR="005E5E6B">
        <w:rPr>
          <w:bCs/>
          <w:iCs/>
        </w:rPr>
        <w:t xml:space="preserve"> although they may decrease the amount of funds they will offer you.</w:t>
      </w:r>
    </w:p>
    <w:p w14:paraId="1113C045" w14:textId="77777777" w:rsidR="00FF0693" w:rsidRDefault="00FF0693" w:rsidP="00FF0693">
      <w:pPr>
        <w:pStyle w:val="Heading2"/>
        <w:numPr>
          <w:ilvl w:val="0"/>
          <w:numId w:val="0"/>
        </w:numPr>
        <w:ind w:left="360" w:hanging="360"/>
      </w:pPr>
      <w:bookmarkStart w:id="12" w:name="_Toc389623137"/>
      <w:r>
        <w:t>Private Lenders / Joint Venture Partners</w:t>
      </w:r>
      <w:bookmarkEnd w:id="12"/>
    </w:p>
    <w:p w14:paraId="3DC3D34F" w14:textId="77777777" w:rsidR="00FF0693" w:rsidRDefault="00FF0693" w:rsidP="00FF0693"/>
    <w:p w14:paraId="1C8E590A" w14:textId="77777777" w:rsidR="003B3AD7" w:rsidRDefault="003B3AD7" w:rsidP="00FF0693">
      <w:pPr>
        <w:spacing w:after="200" w:line="288" w:lineRule="auto"/>
        <w:rPr>
          <w:b/>
          <w:bCs/>
          <w:lang w:val="en-CA"/>
        </w:rPr>
      </w:pPr>
    </w:p>
    <w:p w14:paraId="1BFA9838" w14:textId="77777777" w:rsidR="007E1537" w:rsidRDefault="007E1537" w:rsidP="007E1537">
      <w:pPr>
        <w:spacing w:after="200"/>
        <w:rPr>
          <w:lang w:val="en-CA"/>
        </w:rPr>
      </w:pPr>
      <w:r w:rsidRPr="007E1537">
        <w:rPr>
          <w:bCs/>
          <w:lang w:val="en-CA"/>
        </w:rPr>
        <w:t xml:space="preserve">These </w:t>
      </w:r>
      <w:r>
        <w:rPr>
          <w:bCs/>
          <w:lang w:val="en-CA"/>
        </w:rPr>
        <w:t xml:space="preserve">can range from an individual that has funds to lend to large companies that have billions in funds that they manage and wish to lend to real estate investors.  These could even be your friends and family that you have asked if they want to be a “money” partner in your real estate portfolio.  Private lenders and joint venture partners </w:t>
      </w:r>
      <w:r w:rsidRPr="007E1537">
        <w:rPr>
          <w:bCs/>
          <w:lang w:val="en-CA"/>
        </w:rPr>
        <w:t xml:space="preserve">are usually extremely flexible and focused on mostly </w:t>
      </w:r>
      <w:r w:rsidR="00FF0693" w:rsidRPr="007E1537">
        <w:rPr>
          <w:lang w:val="en-CA"/>
        </w:rPr>
        <w:t xml:space="preserve">the </w:t>
      </w:r>
      <w:r w:rsidRPr="007E1537">
        <w:rPr>
          <w:lang w:val="en-CA"/>
        </w:rPr>
        <w:t>p</w:t>
      </w:r>
      <w:r w:rsidR="00FF0693" w:rsidRPr="007E1537">
        <w:rPr>
          <w:lang w:val="en-CA"/>
        </w:rPr>
        <w:t>roperty</w:t>
      </w:r>
      <w:r>
        <w:rPr>
          <w:lang w:val="en-CA"/>
        </w:rPr>
        <w:t xml:space="preserve"> and </w:t>
      </w:r>
      <w:r w:rsidR="00FF0693" w:rsidRPr="00D90C62">
        <w:rPr>
          <w:lang w:val="en-CA"/>
        </w:rPr>
        <w:t>their fees &amp; interest rate return</w:t>
      </w:r>
      <w:r>
        <w:rPr>
          <w:lang w:val="en-CA"/>
        </w:rPr>
        <w:t>.  The acquisition strategy is going to be key along with how and when are they going to get their money back: the exit strategy.  These types of lenders are extremely flexible on their terms and qualifying but in return are taking a much higher risk, so demand a much higher return on their money.  For example, in a buy, rehab and sell scenario, it might not be just about an interest rate return, but also a percentage of the profit when the property is sold.  Each deal is analysed on its own merits and so the range of financing options, terms, rates, fees etc., can differ greatly and negotiated.   The private lenders will be registering a lien and/or mortgage charge on the property to be used as collateral.   Joint venture partners may or may not register a lien and/or mortgage charge on title, however they may also require a General Securities Agreement to be signed by you personally.</w:t>
      </w:r>
      <w:r w:rsidR="00922F12">
        <w:rPr>
          <w:lang w:val="en-CA"/>
        </w:rPr>
        <w:t xml:space="preserve">  Often joint venture partners are used for their capital injection into the property or your company. </w:t>
      </w:r>
    </w:p>
    <w:p w14:paraId="77AE7009" w14:textId="77777777" w:rsidR="00C418C6" w:rsidRDefault="00C418C6" w:rsidP="00C418C6">
      <w:pPr>
        <w:rPr>
          <w:lang w:val="en-CA"/>
        </w:rPr>
      </w:pPr>
    </w:p>
    <w:p w14:paraId="7A0D0559" w14:textId="77777777" w:rsidR="00FF0693" w:rsidRDefault="00587154" w:rsidP="00FF0693">
      <w:pPr>
        <w:pStyle w:val="Heading2"/>
        <w:numPr>
          <w:ilvl w:val="0"/>
          <w:numId w:val="0"/>
        </w:numPr>
        <w:ind w:left="360" w:hanging="360"/>
      </w:pPr>
      <w:bookmarkStart w:id="13" w:name="_Toc389623138"/>
      <w:r>
        <w:rPr>
          <w:noProof/>
        </w:rPr>
        <w:drawing>
          <wp:anchor distT="0" distB="0" distL="114300" distR="114300" simplePos="0" relativeHeight="251664896" behindDoc="0" locked="1" layoutInCell="0" allowOverlap="0" wp14:anchorId="159A3BF6" wp14:editId="58FB1A37">
            <wp:simplePos x="0" y="0"/>
            <wp:positionH relativeFrom="column">
              <wp:posOffset>-400050</wp:posOffset>
            </wp:positionH>
            <wp:positionV relativeFrom="paragraph">
              <wp:posOffset>-114300</wp:posOffset>
            </wp:positionV>
            <wp:extent cx="6265545" cy="523875"/>
            <wp:effectExtent l="0" t="0" r="0" b="0"/>
            <wp:wrapNone/>
            <wp:docPr id="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t="88660" b="2"/>
                    <a:stretch>
                      <a:fillRect/>
                    </a:stretch>
                  </pic:blipFill>
                  <pic:spPr bwMode="auto">
                    <a:xfrm>
                      <a:off x="0" y="0"/>
                      <a:ext cx="626554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693">
        <w:t>Hard Money Lenders</w:t>
      </w:r>
      <w:bookmarkEnd w:id="13"/>
    </w:p>
    <w:p w14:paraId="60931FBD" w14:textId="77777777" w:rsidR="007E1537" w:rsidRPr="007E1537" w:rsidRDefault="007E1537" w:rsidP="007E1537"/>
    <w:p w14:paraId="073591F8" w14:textId="77777777" w:rsidR="00FF0693" w:rsidRDefault="007E1537" w:rsidP="00922F12">
      <w:pPr>
        <w:spacing w:after="200"/>
        <w:rPr>
          <w:lang w:val="en-CA"/>
        </w:rPr>
      </w:pPr>
      <w:r>
        <w:rPr>
          <w:bCs/>
          <w:lang w:val="en-CA"/>
        </w:rPr>
        <w:t>There</w:t>
      </w:r>
      <w:r w:rsidR="00922F12">
        <w:rPr>
          <w:bCs/>
          <w:lang w:val="en-CA"/>
        </w:rPr>
        <w:t xml:space="preserve"> </w:t>
      </w:r>
      <w:r>
        <w:rPr>
          <w:bCs/>
          <w:lang w:val="en-CA"/>
        </w:rPr>
        <w:t>is sometimes some overlap between joint venture partners and hard money lenders</w:t>
      </w:r>
      <w:r w:rsidR="00922F12">
        <w:rPr>
          <w:bCs/>
          <w:lang w:val="en-CA"/>
        </w:rPr>
        <w:t xml:space="preserve"> because they can also </w:t>
      </w:r>
      <w:r>
        <w:rPr>
          <w:bCs/>
          <w:lang w:val="en-CA"/>
        </w:rPr>
        <w:t xml:space="preserve">range from an individual that has funds to lend </w:t>
      </w:r>
      <w:r w:rsidR="00922F12">
        <w:rPr>
          <w:bCs/>
          <w:lang w:val="en-CA"/>
        </w:rPr>
        <w:t xml:space="preserve">to a larger group </w:t>
      </w:r>
      <w:r>
        <w:rPr>
          <w:bCs/>
          <w:lang w:val="en-CA"/>
        </w:rPr>
        <w:t>that ha</w:t>
      </w:r>
      <w:r w:rsidR="00922F12">
        <w:rPr>
          <w:bCs/>
          <w:lang w:val="en-CA"/>
        </w:rPr>
        <w:t>s m</w:t>
      </w:r>
      <w:r>
        <w:rPr>
          <w:bCs/>
          <w:lang w:val="en-CA"/>
        </w:rPr>
        <w:t>illions in funds</w:t>
      </w:r>
      <w:r w:rsidR="00922F12">
        <w:rPr>
          <w:bCs/>
          <w:lang w:val="en-CA"/>
        </w:rPr>
        <w:t xml:space="preserve">.    Again, these </w:t>
      </w:r>
      <w:r>
        <w:rPr>
          <w:bCs/>
          <w:lang w:val="en-CA"/>
        </w:rPr>
        <w:t xml:space="preserve">could even be your friends and family that you have asked if they want to be a “money” partner in your real estate portfolio.  </w:t>
      </w:r>
      <w:r w:rsidR="00922F12">
        <w:rPr>
          <w:bCs/>
          <w:lang w:val="en-CA"/>
        </w:rPr>
        <w:t xml:space="preserve">Hard money lenders are the </w:t>
      </w:r>
      <w:r w:rsidR="00922F12" w:rsidRPr="00922F12">
        <w:rPr>
          <w:b/>
          <w:bCs/>
          <w:i/>
          <w:lang w:val="en-CA"/>
        </w:rPr>
        <w:t>most</w:t>
      </w:r>
      <w:r w:rsidR="00922F12">
        <w:rPr>
          <w:bCs/>
          <w:lang w:val="en-CA"/>
        </w:rPr>
        <w:t xml:space="preserve"> </w:t>
      </w:r>
      <w:r w:rsidRPr="007E1537">
        <w:rPr>
          <w:bCs/>
          <w:lang w:val="en-CA"/>
        </w:rPr>
        <w:t xml:space="preserve">flexible and </w:t>
      </w:r>
      <w:r w:rsidR="00922F12">
        <w:rPr>
          <w:bCs/>
          <w:lang w:val="en-CA"/>
        </w:rPr>
        <w:t xml:space="preserve">are often used for short term flips and may be financing not just the property acquisition but also the rehab and renovations costs as well.  Their fees, interest rate return and portion of the profit will differ with each deal but they will expect a much higher return on their money for the higher risk.  They are often financing more than 100% of the current value of a property.  They will expect to see a very clear plan on how they are going to get their funds and profit back.  </w:t>
      </w:r>
      <w:r w:rsidR="00922F12">
        <w:rPr>
          <w:lang w:val="en-CA"/>
        </w:rPr>
        <w:t xml:space="preserve">Hard money lenders </w:t>
      </w:r>
      <w:r>
        <w:rPr>
          <w:lang w:val="en-CA"/>
        </w:rPr>
        <w:t xml:space="preserve">may or may not </w:t>
      </w:r>
      <w:r>
        <w:rPr>
          <w:lang w:val="en-CA"/>
        </w:rPr>
        <w:lastRenderedPageBreak/>
        <w:t xml:space="preserve">register a lien and/or mortgage charge on title, however they </w:t>
      </w:r>
      <w:r w:rsidR="00922F12">
        <w:rPr>
          <w:lang w:val="en-CA"/>
        </w:rPr>
        <w:t xml:space="preserve">will most likely </w:t>
      </w:r>
      <w:r>
        <w:rPr>
          <w:lang w:val="en-CA"/>
        </w:rPr>
        <w:t>require a General Securities Agreement to be signed by you personally.</w:t>
      </w:r>
      <w:r w:rsidR="00922F12">
        <w:rPr>
          <w:lang w:val="en-CA"/>
        </w:rPr>
        <w:t xml:space="preserve">  They may also require shares in your corporation.</w:t>
      </w:r>
    </w:p>
    <w:p w14:paraId="2D2D97AF" w14:textId="77777777" w:rsidR="00F13445" w:rsidRDefault="00F13445" w:rsidP="00FF0693">
      <w:pPr>
        <w:pStyle w:val="Heading2"/>
        <w:numPr>
          <w:ilvl w:val="0"/>
          <w:numId w:val="0"/>
        </w:numPr>
        <w:ind w:left="360" w:hanging="360"/>
      </w:pPr>
      <w:bookmarkStart w:id="14" w:name="_Toc375032119"/>
      <w:bookmarkStart w:id="15" w:name="_Toc389623139"/>
      <w:bookmarkEnd w:id="8"/>
      <w:r>
        <w:t>Which applies to you?</w:t>
      </w:r>
      <w:bookmarkEnd w:id="14"/>
      <w:bookmarkEnd w:id="15"/>
    </w:p>
    <w:p w14:paraId="4920DE14" w14:textId="77777777" w:rsidR="00FF0693" w:rsidRPr="00FF0693" w:rsidRDefault="00FF0693" w:rsidP="00FF0693"/>
    <w:p w14:paraId="0CF48660" w14:textId="77777777" w:rsidR="00BC7342" w:rsidRPr="00C75B8E" w:rsidRDefault="00F13445" w:rsidP="00BC7342">
      <w:pPr>
        <w:rPr>
          <w:szCs w:val="24"/>
        </w:rPr>
      </w:pPr>
      <w:r w:rsidRPr="00D90C62">
        <w:rPr>
          <w:bCs/>
          <w:iCs/>
        </w:rPr>
        <w:t>Knowing which type of financing you qualify for</w:t>
      </w:r>
      <w:r w:rsidR="00BC7342">
        <w:rPr>
          <w:bCs/>
          <w:iCs/>
        </w:rPr>
        <w:t xml:space="preserve"> now, and in what order, </w:t>
      </w:r>
      <w:r w:rsidRPr="00D90C62">
        <w:rPr>
          <w:bCs/>
          <w:iCs/>
        </w:rPr>
        <w:t>before you are under contract with a property</w:t>
      </w:r>
      <w:r w:rsidR="00FF0693">
        <w:rPr>
          <w:bCs/>
          <w:iCs/>
        </w:rPr>
        <w:t xml:space="preserve"> is key.  </w:t>
      </w:r>
      <w:r w:rsidR="00BC7342">
        <w:rPr>
          <w:bCs/>
          <w:iCs/>
        </w:rPr>
        <w:t xml:space="preserve"> </w:t>
      </w:r>
      <w:r w:rsidR="00BC7342" w:rsidRPr="00C75B8E">
        <w:rPr>
          <w:szCs w:val="24"/>
        </w:rPr>
        <w:t xml:space="preserve">I have reviewed your application and prepared a detailed </w:t>
      </w:r>
      <w:r w:rsidR="00BC7342">
        <w:rPr>
          <w:szCs w:val="24"/>
        </w:rPr>
        <w:t xml:space="preserve">financing </w:t>
      </w:r>
      <w:r w:rsidR="00BC7342" w:rsidRPr="00C75B8E">
        <w:rPr>
          <w:szCs w:val="24"/>
        </w:rPr>
        <w:t>analysis for you.   Below is an overall summary of your potential property acquisition and growth,</w:t>
      </w:r>
      <w:r w:rsidR="00F90FBD">
        <w:rPr>
          <w:szCs w:val="24"/>
        </w:rPr>
        <w:t xml:space="preserve"> with the various lenders in order of preference.  </w:t>
      </w:r>
      <w:r w:rsidR="00BC7342" w:rsidRPr="00C75B8E">
        <w:rPr>
          <w:szCs w:val="24"/>
        </w:rPr>
        <w:t>Here are the assumptions I have made in this analysis based on our discussions:</w:t>
      </w:r>
      <w:r w:rsidR="003C0F6B">
        <w:rPr>
          <w:szCs w:val="24"/>
        </w:rPr>
        <w:t xml:space="preserve">  </w:t>
      </w:r>
      <w:r w:rsidR="003C0F6B" w:rsidRPr="003C0F6B">
        <w:rPr>
          <w:b/>
          <w:color w:val="FF0000"/>
          <w:szCs w:val="24"/>
        </w:rPr>
        <w:t>INSTRUCTIONS: DELETE/ADD WHERE APPLICABLE</w:t>
      </w:r>
    </w:p>
    <w:p w14:paraId="1BD3D3F0" w14:textId="77777777" w:rsidR="00BC7342" w:rsidRPr="00C75B8E" w:rsidRDefault="00BC7342" w:rsidP="00BC7342">
      <w:pPr>
        <w:rPr>
          <w:szCs w:val="24"/>
        </w:rPr>
      </w:pPr>
    </w:p>
    <w:p w14:paraId="28766778" w14:textId="77777777" w:rsidR="00F90FBD" w:rsidRPr="003C0F6B" w:rsidRDefault="00BC7342" w:rsidP="00BC7342">
      <w:pPr>
        <w:pStyle w:val="ListParagraph"/>
        <w:numPr>
          <w:ilvl w:val="0"/>
          <w:numId w:val="35"/>
        </w:numPr>
        <w:rPr>
          <w:szCs w:val="24"/>
        </w:rPr>
      </w:pPr>
      <w:r w:rsidRPr="003C0F6B">
        <w:rPr>
          <w:szCs w:val="24"/>
        </w:rPr>
        <w:t xml:space="preserve">Intention to purchase properties </w:t>
      </w:r>
      <w:r w:rsidR="00F90FBD" w:rsidRPr="003C0F6B">
        <w:rPr>
          <w:szCs w:val="24"/>
        </w:rPr>
        <w:t>in your personal name/corporate name of XXXXXXXXXXX</w:t>
      </w:r>
      <w:r w:rsidR="003C0F6B">
        <w:rPr>
          <w:szCs w:val="24"/>
        </w:rPr>
        <w:t xml:space="preserve"> until a multi-tier corporate structure</w:t>
      </w:r>
    </w:p>
    <w:p w14:paraId="616C32CB" w14:textId="77777777" w:rsidR="003C0F6B" w:rsidRPr="003C0F6B" w:rsidRDefault="003C0F6B" w:rsidP="00BC7342">
      <w:pPr>
        <w:pStyle w:val="ListParagraph"/>
        <w:numPr>
          <w:ilvl w:val="0"/>
          <w:numId w:val="35"/>
        </w:numPr>
        <w:rPr>
          <w:szCs w:val="24"/>
        </w:rPr>
      </w:pPr>
      <w:r w:rsidRPr="003C0F6B">
        <w:rPr>
          <w:szCs w:val="24"/>
        </w:rPr>
        <w:t>Acquisition Strategy is focused on:</w:t>
      </w:r>
    </w:p>
    <w:p w14:paraId="0EE58B89" w14:textId="77777777" w:rsidR="003C0F6B" w:rsidRPr="003C0F6B" w:rsidRDefault="003C0F6B" w:rsidP="003C0F6B">
      <w:pPr>
        <w:pStyle w:val="ListParagraph"/>
        <w:numPr>
          <w:ilvl w:val="1"/>
          <w:numId w:val="35"/>
        </w:numPr>
        <w:rPr>
          <w:szCs w:val="24"/>
          <w:lang w:val="en-CA"/>
        </w:rPr>
      </w:pPr>
      <w:r w:rsidRPr="003C0F6B">
        <w:rPr>
          <w:szCs w:val="24"/>
          <w:lang w:val="en-CA"/>
        </w:rPr>
        <w:t>Buy, Rent and Hold</w:t>
      </w:r>
      <w:r>
        <w:rPr>
          <w:szCs w:val="24"/>
          <w:lang w:val="en-CA"/>
        </w:rPr>
        <w:t xml:space="preserve"> Single Family Properties up to a 4 to 6 Plex</w:t>
      </w:r>
    </w:p>
    <w:p w14:paraId="1726CEEE" w14:textId="77777777" w:rsidR="003C0F6B" w:rsidRPr="003C0F6B" w:rsidRDefault="003C0F6B" w:rsidP="003C0F6B">
      <w:pPr>
        <w:pStyle w:val="ListParagraph"/>
        <w:numPr>
          <w:ilvl w:val="1"/>
          <w:numId w:val="35"/>
        </w:numPr>
        <w:rPr>
          <w:szCs w:val="24"/>
          <w:lang w:val="en-CA"/>
        </w:rPr>
      </w:pPr>
      <w:r w:rsidRPr="003C0F6B">
        <w:rPr>
          <w:szCs w:val="24"/>
          <w:lang w:val="en-CA"/>
        </w:rPr>
        <w:t>Buy for Rent to Own (short term hold)</w:t>
      </w:r>
    </w:p>
    <w:p w14:paraId="46DD30DD" w14:textId="77777777" w:rsidR="003C0F6B" w:rsidRDefault="003C0F6B" w:rsidP="003C0F6B">
      <w:pPr>
        <w:pStyle w:val="ListParagraph"/>
        <w:numPr>
          <w:ilvl w:val="1"/>
          <w:numId w:val="35"/>
        </w:numPr>
        <w:rPr>
          <w:szCs w:val="24"/>
        </w:rPr>
      </w:pPr>
      <w:r w:rsidRPr="003C0F6B">
        <w:rPr>
          <w:szCs w:val="24"/>
        </w:rPr>
        <w:t>Sandwich Lease Options</w:t>
      </w:r>
      <w:r>
        <w:rPr>
          <w:szCs w:val="24"/>
        </w:rPr>
        <w:t xml:space="preserve"> with Investors</w:t>
      </w:r>
    </w:p>
    <w:p w14:paraId="2EA8752A" w14:textId="77777777" w:rsidR="003C0F6B" w:rsidRPr="003C0F6B" w:rsidRDefault="003C0F6B" w:rsidP="003C0F6B">
      <w:pPr>
        <w:pStyle w:val="ListParagraph"/>
        <w:numPr>
          <w:ilvl w:val="1"/>
          <w:numId w:val="35"/>
        </w:numPr>
        <w:rPr>
          <w:szCs w:val="24"/>
          <w:lang w:val="en-CA"/>
        </w:rPr>
      </w:pPr>
      <w:r w:rsidRPr="003C0F6B">
        <w:rPr>
          <w:szCs w:val="24"/>
          <w:lang w:val="en-CA"/>
        </w:rPr>
        <w:t>Buy, Renovate, Refinance and Hold</w:t>
      </w:r>
    </w:p>
    <w:p w14:paraId="0FA38ECC" w14:textId="77777777" w:rsidR="003C0F6B" w:rsidRPr="003C0F6B" w:rsidRDefault="003C0F6B" w:rsidP="003C0F6B">
      <w:pPr>
        <w:pStyle w:val="ListParagraph"/>
        <w:numPr>
          <w:ilvl w:val="1"/>
          <w:numId w:val="35"/>
        </w:numPr>
        <w:rPr>
          <w:szCs w:val="24"/>
          <w:lang w:val="en-CA"/>
        </w:rPr>
      </w:pPr>
      <w:r w:rsidRPr="003C0F6B">
        <w:rPr>
          <w:szCs w:val="24"/>
          <w:lang w:val="en-CA"/>
        </w:rPr>
        <w:t>Buy, Renovate, Flip</w:t>
      </w:r>
    </w:p>
    <w:p w14:paraId="10A9E6FA" w14:textId="77777777" w:rsidR="003C0F6B" w:rsidRDefault="00BC7342" w:rsidP="003C0F6B">
      <w:pPr>
        <w:pStyle w:val="ListParagraph"/>
        <w:numPr>
          <w:ilvl w:val="1"/>
          <w:numId w:val="35"/>
        </w:numPr>
        <w:rPr>
          <w:szCs w:val="24"/>
        </w:rPr>
      </w:pPr>
      <w:r w:rsidRPr="003C0F6B">
        <w:rPr>
          <w:szCs w:val="24"/>
        </w:rPr>
        <w:t>Wholesal</w:t>
      </w:r>
      <w:r w:rsidR="003C0F6B">
        <w:rPr>
          <w:szCs w:val="24"/>
        </w:rPr>
        <w:t>e and/or Assign Deals</w:t>
      </w:r>
    </w:p>
    <w:p w14:paraId="610EC781" w14:textId="77777777" w:rsidR="003C0F6B" w:rsidRDefault="00BC7342" w:rsidP="003C0F6B">
      <w:pPr>
        <w:pStyle w:val="ListParagraph"/>
        <w:numPr>
          <w:ilvl w:val="1"/>
          <w:numId w:val="35"/>
        </w:numPr>
        <w:rPr>
          <w:szCs w:val="24"/>
        </w:rPr>
      </w:pPr>
      <w:r w:rsidRPr="003C0F6B">
        <w:rPr>
          <w:szCs w:val="24"/>
        </w:rPr>
        <w:t>Joint Venture Partners</w:t>
      </w:r>
    </w:p>
    <w:p w14:paraId="0F089308" w14:textId="77777777" w:rsidR="003C0F6B" w:rsidRDefault="003C0F6B" w:rsidP="003C0F6B">
      <w:pPr>
        <w:pStyle w:val="ListParagraph"/>
        <w:numPr>
          <w:ilvl w:val="0"/>
          <w:numId w:val="35"/>
        </w:numPr>
        <w:contextualSpacing w:val="0"/>
      </w:pPr>
      <w:r w:rsidRPr="00566399">
        <w:t>You are able to</w:t>
      </w:r>
      <w:r>
        <w:t xml:space="preserve"> provide supporting documents that confirm the details of your application such as mortgage statements, property tax statements, lease agreements, confirmation of assets and income etc.</w:t>
      </w:r>
    </w:p>
    <w:p w14:paraId="56FD5459" w14:textId="77777777" w:rsidR="003C0F6B" w:rsidRPr="003C0F6B" w:rsidRDefault="003C0F6B" w:rsidP="003C0F6B">
      <w:pPr>
        <w:pStyle w:val="ListParagraph"/>
        <w:numPr>
          <w:ilvl w:val="0"/>
          <w:numId w:val="35"/>
        </w:numPr>
        <w:contextualSpacing w:val="0"/>
      </w:pPr>
      <w:r w:rsidRPr="001E704D">
        <w:t xml:space="preserve">You are open to different </w:t>
      </w:r>
      <w:r>
        <w:t xml:space="preserve">financing </w:t>
      </w:r>
      <w:r w:rsidRPr="001E704D">
        <w:t xml:space="preserve">options being presented to you </w:t>
      </w:r>
      <w:r>
        <w:t>with a focus on cash flow and/or capital appreciation</w:t>
      </w:r>
    </w:p>
    <w:p w14:paraId="4F99CE3F" w14:textId="77777777" w:rsidR="003C0F6B" w:rsidRDefault="003C0F6B" w:rsidP="003C0F6B">
      <w:pPr>
        <w:pStyle w:val="ListParagraph"/>
        <w:numPr>
          <w:ilvl w:val="0"/>
          <w:numId w:val="35"/>
        </w:numPr>
        <w:contextualSpacing w:val="0"/>
      </w:pPr>
      <w:r>
        <w:t>Your intention is to purchase XXX properties in the next 12 months</w:t>
      </w:r>
    </w:p>
    <w:p w14:paraId="5A8A20A6" w14:textId="77777777" w:rsidR="00852A65" w:rsidRPr="00852A65" w:rsidRDefault="00852A65" w:rsidP="00BC7342">
      <w:pPr>
        <w:pStyle w:val="ListParagraph"/>
        <w:numPr>
          <w:ilvl w:val="0"/>
          <w:numId w:val="35"/>
        </w:numPr>
        <w:contextualSpacing w:val="0"/>
      </w:pPr>
      <w:r w:rsidRPr="00852A65">
        <w:t>You will require access to joint venture partners and/or hard money lenders in the future when your own personal capital has been utilized</w:t>
      </w:r>
      <w:bookmarkStart w:id="16" w:name="_Toc380824300"/>
    </w:p>
    <w:p w14:paraId="00137160" w14:textId="77777777" w:rsidR="00852A65" w:rsidRPr="00852A65" w:rsidRDefault="00852A65" w:rsidP="00852A65">
      <w:pPr>
        <w:pStyle w:val="ListParagraph"/>
        <w:contextualSpacing w:val="0"/>
      </w:pPr>
    </w:p>
    <w:p w14:paraId="04F12707" w14:textId="77777777" w:rsidR="00BC7342" w:rsidRDefault="00BC7342" w:rsidP="00852A65">
      <w:pPr>
        <w:pStyle w:val="Heading1"/>
        <w:spacing w:before="0"/>
      </w:pPr>
      <w:bookmarkStart w:id="17" w:name="_Toc389623140"/>
      <w:r>
        <w:t>Your</w:t>
      </w:r>
      <w:r w:rsidR="003C0F6B">
        <w:t xml:space="preserve"> Personal</w:t>
      </w:r>
      <w:r>
        <w:t xml:space="preserve"> </w:t>
      </w:r>
      <w:r w:rsidR="003C0F6B">
        <w:t>F</w:t>
      </w:r>
      <w:r>
        <w:t xml:space="preserve">inancing </w:t>
      </w:r>
      <w:r w:rsidR="003C0F6B">
        <w:t>Q</w:t>
      </w:r>
      <w:r>
        <w:t xml:space="preserve">uotes and </w:t>
      </w:r>
      <w:r w:rsidR="003C0F6B">
        <w:t>O</w:t>
      </w:r>
      <w:r>
        <w:t>ptions</w:t>
      </w:r>
      <w:bookmarkEnd w:id="17"/>
    </w:p>
    <w:p w14:paraId="3272DF08" w14:textId="77777777" w:rsidR="00CB634C" w:rsidRDefault="00CB634C" w:rsidP="00CB634C">
      <w:pPr>
        <w:pStyle w:val="MCCNormal"/>
        <w:ind w:left="0"/>
        <w:rPr>
          <w:sz w:val="20"/>
        </w:rPr>
      </w:pPr>
    </w:p>
    <w:p w14:paraId="7BE312D5" w14:textId="77777777" w:rsidR="00CB634C" w:rsidRPr="00CB634C" w:rsidRDefault="00852A65" w:rsidP="00CB634C">
      <w:pPr>
        <w:pStyle w:val="MCCNormal"/>
        <w:ind w:left="0"/>
        <w:rPr>
          <w:sz w:val="20"/>
        </w:rPr>
      </w:pPr>
      <w:r>
        <w:rPr>
          <w:sz w:val="20"/>
        </w:rPr>
        <w:t xml:space="preserve">Based on the different categories </w:t>
      </w:r>
      <w:r w:rsidR="00CB634C" w:rsidRPr="00CB634C">
        <w:rPr>
          <w:sz w:val="20"/>
        </w:rPr>
        <w:t>of lenders already discussed, below is a breakdown of which options apply to you</w:t>
      </w:r>
      <w:r>
        <w:rPr>
          <w:sz w:val="20"/>
        </w:rPr>
        <w:t xml:space="preserve">, align with your needs outlined above, </w:t>
      </w:r>
      <w:r w:rsidR="00CB634C" w:rsidRPr="00CB634C">
        <w:rPr>
          <w:sz w:val="20"/>
        </w:rPr>
        <w:t xml:space="preserve">and also the approximate cost with sample interest rates, terms and fees outlined.  </w:t>
      </w:r>
      <w:r>
        <w:rPr>
          <w:sz w:val="20"/>
        </w:rPr>
        <w:t xml:space="preserve"> Please note that these are samples for demonstration purposes and are subject to change in rates, terms and fees.</w:t>
      </w:r>
    </w:p>
    <w:p w14:paraId="515676B4" w14:textId="77777777" w:rsidR="00BC7342" w:rsidRDefault="00587154" w:rsidP="00BC7342">
      <w:pPr>
        <w:pStyle w:val="Heading2"/>
        <w:numPr>
          <w:ilvl w:val="0"/>
          <w:numId w:val="0"/>
        </w:numPr>
        <w:ind w:left="360" w:hanging="360"/>
      </w:pPr>
      <w:bookmarkStart w:id="18" w:name="_Toc389623141"/>
      <w:r>
        <w:rPr>
          <w:noProof/>
        </w:rPr>
        <w:drawing>
          <wp:anchor distT="0" distB="0" distL="114300" distR="114300" simplePos="0" relativeHeight="251663872" behindDoc="0" locked="1" layoutInCell="0" allowOverlap="0" wp14:anchorId="3429A59E" wp14:editId="3CC37EFB">
            <wp:simplePos x="0" y="0"/>
            <wp:positionH relativeFrom="column">
              <wp:posOffset>-408305</wp:posOffset>
            </wp:positionH>
            <wp:positionV relativeFrom="paragraph">
              <wp:posOffset>85090</wp:posOffset>
            </wp:positionV>
            <wp:extent cx="6265545" cy="495300"/>
            <wp:effectExtent l="0" t="0" r="0" b="0"/>
            <wp:wrapNone/>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t="24950" b="64330"/>
                    <a:stretch>
                      <a:fillRect/>
                    </a:stretch>
                  </pic:blipFill>
                  <pic:spPr bwMode="auto">
                    <a:xfrm>
                      <a:off x="0" y="0"/>
                      <a:ext cx="626554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342">
        <w:t>Major Banks and Financial Institutions</w:t>
      </w:r>
      <w:bookmarkEnd w:id="16"/>
      <w:bookmarkEnd w:id="18"/>
    </w:p>
    <w:p w14:paraId="7D14C502" w14:textId="77777777" w:rsidR="00BC7342" w:rsidRDefault="00BC7342" w:rsidP="00BC7342"/>
    <w:p w14:paraId="20D6D3F7" w14:textId="77777777" w:rsidR="00CB634C" w:rsidRDefault="00CB634C" w:rsidP="00BC7342">
      <w:pPr>
        <w:rPr>
          <w:b/>
          <w:color w:val="FF0000"/>
        </w:rPr>
      </w:pPr>
    </w:p>
    <w:p w14:paraId="6C8E767B" w14:textId="77777777" w:rsidR="00CB634C" w:rsidRDefault="00CB634C" w:rsidP="00BC7342">
      <w:pPr>
        <w:rPr>
          <w:b/>
          <w:color w:val="FF0000"/>
        </w:rPr>
      </w:pPr>
    </w:p>
    <w:p w14:paraId="30643F07" w14:textId="77777777" w:rsidR="00852A65" w:rsidRDefault="00852A65" w:rsidP="00852A65">
      <w:pPr>
        <w:spacing w:after="200"/>
        <w:rPr>
          <w:lang w:val="en-CA"/>
        </w:rPr>
      </w:pPr>
      <w:r>
        <w:rPr>
          <w:b/>
          <w:color w:val="FF0000"/>
        </w:rPr>
        <w:t xml:space="preserve">INSTRUCTIONS: </w:t>
      </w:r>
      <w:r w:rsidR="00BC7342" w:rsidRPr="00675403">
        <w:rPr>
          <w:b/>
          <w:color w:val="FF0000"/>
        </w:rPr>
        <w:t xml:space="preserve">INSERT IF </w:t>
      </w:r>
      <w:r w:rsidR="00BC7342">
        <w:rPr>
          <w:b/>
          <w:color w:val="FF0000"/>
        </w:rPr>
        <w:t>DO NOT QUALIFY WITH THESE LENDERS</w:t>
      </w:r>
      <w:r w:rsidR="00BC7342" w:rsidRPr="00675403">
        <w:rPr>
          <w:b/>
          <w:color w:val="FF0000"/>
        </w:rPr>
        <w:t xml:space="preserve">: </w:t>
      </w:r>
      <w:r w:rsidR="00BC7342">
        <w:t xml:space="preserve">Unfortunately you do not qualify based on your </w:t>
      </w:r>
      <w:r>
        <w:rPr>
          <w:lang w:val="en-CA"/>
        </w:rPr>
        <w:t>credit rating, provable income level, debt service ratios, available down payment from your own resources, net worth and liquid assets and/or type of property you wish to purchase.</w:t>
      </w:r>
    </w:p>
    <w:p w14:paraId="10D2AA37" w14:textId="77777777" w:rsidR="00BC7342" w:rsidRDefault="00852A65" w:rsidP="00BC7342">
      <w:pPr>
        <w:rPr>
          <w:bCs/>
          <w:iCs/>
        </w:rPr>
      </w:pPr>
      <w:r>
        <w:rPr>
          <w:b/>
          <w:color w:val="FF0000"/>
        </w:rPr>
        <w:t xml:space="preserve">INSTRUCTIONS: </w:t>
      </w:r>
      <w:r w:rsidR="00BC7342" w:rsidRPr="00675403">
        <w:rPr>
          <w:b/>
          <w:bCs/>
          <w:iCs/>
          <w:color w:val="FF0000"/>
        </w:rPr>
        <w:t>INSERT IF DOES QUALIFY WITH THESE LENDERS:</w:t>
      </w:r>
      <w:r w:rsidR="00BC7342" w:rsidRPr="00675403">
        <w:rPr>
          <w:bCs/>
          <w:iCs/>
          <w:color w:val="FF0000"/>
        </w:rPr>
        <w:t xml:space="preserve"> </w:t>
      </w:r>
      <w:r w:rsidR="00BC7342">
        <w:rPr>
          <w:bCs/>
          <w:iCs/>
        </w:rPr>
        <w:t xml:space="preserve">These lenders will provide you with the best rates and terms with up to around </w:t>
      </w:r>
      <w:r>
        <w:rPr>
          <w:bCs/>
          <w:iCs/>
        </w:rPr>
        <w:t xml:space="preserve">$XXXXXXXXXXXX, </w:t>
      </w:r>
      <w:r w:rsidR="00BC7342">
        <w:rPr>
          <w:bCs/>
          <w:iCs/>
        </w:rPr>
        <w:t xml:space="preserve">in total borrowing so the number of properties you purchase will depend on the </w:t>
      </w:r>
      <w:r>
        <w:rPr>
          <w:bCs/>
          <w:iCs/>
        </w:rPr>
        <w:t xml:space="preserve">total dollar </w:t>
      </w:r>
      <w:r w:rsidR="00BC7342">
        <w:rPr>
          <w:bCs/>
          <w:iCs/>
        </w:rPr>
        <w:t>amount of financing you require.</w:t>
      </w:r>
    </w:p>
    <w:p w14:paraId="7CD8BC12" w14:textId="77777777" w:rsidR="00BC7342" w:rsidRDefault="00BC7342" w:rsidP="00BC7342">
      <w:pPr>
        <w:rPr>
          <w:bCs/>
          <w:iCs/>
        </w:rPr>
      </w:pPr>
    </w:p>
    <w:p w14:paraId="21B3F24E" w14:textId="77777777" w:rsidR="00BC7342" w:rsidRDefault="00BC7342" w:rsidP="00BC7342">
      <w:r w:rsidRPr="00C006CA">
        <w:t>Below</w:t>
      </w:r>
      <w:r>
        <w:t xml:space="preserve"> is just a </w:t>
      </w:r>
      <w:r>
        <w:rPr>
          <w:b/>
          <w:i/>
        </w:rPr>
        <w:t>sample</w:t>
      </w:r>
      <w:r>
        <w:t xml:space="preserve"> of what some typical financing </w:t>
      </w:r>
      <w:r>
        <w:rPr>
          <w:b/>
          <w:i/>
        </w:rPr>
        <w:t>might</w:t>
      </w:r>
      <w:r>
        <w:t xml:space="preserve"> look like, and of course remember that this is just estimated, projected and is subject to change.    Of course, when you find an actual property I can adjust these numbers and let you know of any changes to interest rates etc.</w:t>
      </w:r>
    </w:p>
    <w:p w14:paraId="0F63663E" w14:textId="77777777" w:rsidR="00BC7342" w:rsidRDefault="00BC7342" w:rsidP="00BC7342"/>
    <w:p w14:paraId="73560C12" w14:textId="77777777" w:rsidR="00BC7342" w:rsidRDefault="00BC7342" w:rsidP="00BC7342">
      <w:r>
        <w:t>We recommend a 30 year amortization as this is the longest amortization available which will maximize the monthly cash flow.</w:t>
      </w:r>
      <w:r w:rsidR="00852A65">
        <w:t xml:space="preserve">  </w:t>
      </w:r>
    </w:p>
    <w:p w14:paraId="471A0D8B" w14:textId="77777777" w:rsidR="00852A65" w:rsidRDefault="00852A65" w:rsidP="00BC7342"/>
    <w:p w14:paraId="4D8662D7" w14:textId="77777777" w:rsidR="00852A65" w:rsidRDefault="00852A65" w:rsidP="00BC7342">
      <w:r>
        <w:rPr>
          <w:b/>
          <w:color w:val="FF0000"/>
        </w:rPr>
        <w:t xml:space="preserve">INSTRUCTIONS: </w:t>
      </w:r>
      <w:r>
        <w:rPr>
          <w:b/>
          <w:bCs/>
          <w:iCs/>
          <w:color w:val="FF0000"/>
        </w:rPr>
        <w:t xml:space="preserve">ENSURE YOU HAVE USED THE DCR SPREADSHEET TO DETERMINE DOWN PAYMENT REQUIRED </w:t>
      </w:r>
      <w:r w:rsidRPr="00852A65">
        <w:rPr>
          <w:b/>
          <w:bCs/>
          <w:iCs/>
          <w:color w:val="FF0000"/>
          <w:u w:val="single"/>
        </w:rPr>
        <w:t>AND</w:t>
      </w:r>
      <w:r>
        <w:rPr>
          <w:b/>
          <w:bCs/>
          <w:iCs/>
          <w:color w:val="FF0000"/>
        </w:rPr>
        <w:t xml:space="preserve"> MAX LTV, BASED ON PROPERTY IN </w:t>
      </w:r>
      <w:r w:rsidRPr="00852A65">
        <w:rPr>
          <w:b/>
          <w:bCs/>
          <w:iCs/>
          <w:color w:val="FF0000"/>
          <w:u w:val="single"/>
        </w:rPr>
        <w:t>PERSONAL NAME OR CORPORATE NAME</w:t>
      </w:r>
      <w:r>
        <w:rPr>
          <w:b/>
          <w:bCs/>
          <w:iCs/>
          <w:color w:val="FF0000"/>
        </w:rPr>
        <w:t xml:space="preserve"> WITH THE ASSUMPTIONS OUTLINED ABOVE:</w:t>
      </w:r>
    </w:p>
    <w:bookmarkStart w:id="19" w:name="_MON_1422699146"/>
    <w:bookmarkEnd w:id="19"/>
    <w:p w14:paraId="378AA7AD" w14:textId="77777777" w:rsidR="00BC7342" w:rsidRDefault="00587154" w:rsidP="00BC7342">
      <w:pPr>
        <w:ind w:left="720"/>
      </w:pPr>
      <w:r>
        <w:rPr>
          <w:lang w:val="en-CA"/>
        </w:rPr>
        <w:object w:dxaOrig="8280" w:dyaOrig="3675" w14:anchorId="32EB4232">
          <v:shape id="_x0000_i1026" type="#_x0000_t75" style="width:381pt;height:182pt" o:ole="">
            <v:imagedata r:id="rId22" o:title=""/>
          </v:shape>
          <o:OLEObject Type="Embed" ProgID="Excel.Sheet.12" ShapeID="_x0000_i1026" DrawAspect="Content" ObjectID="_1505552468" r:id="rId23"/>
        </w:object>
      </w:r>
    </w:p>
    <w:p w14:paraId="5D4F5BF5" w14:textId="77777777" w:rsidR="00BC7342" w:rsidRDefault="00BC7342" w:rsidP="00BC7342"/>
    <w:p w14:paraId="4887A41D" w14:textId="77777777" w:rsidR="00BC7342" w:rsidRDefault="00BC7342" w:rsidP="00852A65">
      <w:pPr>
        <w:ind w:left="720"/>
      </w:pPr>
      <w:r>
        <w:t xml:space="preserve">*This down payment </w:t>
      </w:r>
      <w:r w:rsidR="00852A65">
        <w:t>may</w:t>
      </w:r>
      <w:r>
        <w:t xml:space="preserve"> be made up of a second mortgages on closing or s</w:t>
      </w:r>
      <w:r w:rsidR="00852A65">
        <w:t xml:space="preserve">hortly after as well as vendor </w:t>
      </w:r>
      <w:r>
        <w:t>take backs etc</w:t>
      </w:r>
      <w:r w:rsidR="00852A65">
        <w:t>., depending on the lender</w:t>
      </w:r>
      <w:r>
        <w:t>.  Minimum down payment from your own resources would be 15%</w:t>
      </w:r>
    </w:p>
    <w:p w14:paraId="16AFCBC6" w14:textId="77777777" w:rsidR="00C418C6" w:rsidRDefault="00C418C6" w:rsidP="00852A65">
      <w:pPr>
        <w:ind w:left="720"/>
      </w:pPr>
    </w:p>
    <w:p w14:paraId="7129193C" w14:textId="77777777" w:rsidR="00BC7342" w:rsidRDefault="00BC7342" w:rsidP="00BC7342">
      <w:pPr>
        <w:outlineLvl w:val="0"/>
      </w:pPr>
    </w:p>
    <w:p w14:paraId="50B9F660" w14:textId="77777777" w:rsidR="00BC7342" w:rsidRPr="00C006CA" w:rsidRDefault="00BC7342" w:rsidP="00BC7342">
      <w:pPr>
        <w:pStyle w:val="Heading2"/>
        <w:numPr>
          <w:ilvl w:val="0"/>
          <w:numId w:val="0"/>
        </w:numPr>
        <w:ind w:left="360" w:hanging="360"/>
      </w:pPr>
      <w:bookmarkStart w:id="20" w:name="_Toc380824301"/>
      <w:bookmarkStart w:id="21" w:name="_Toc389623142"/>
      <w:r w:rsidRPr="00C006CA">
        <w:t>Alternative Mortgage Lenders</w:t>
      </w:r>
      <w:bookmarkEnd w:id="20"/>
      <w:bookmarkEnd w:id="21"/>
    </w:p>
    <w:p w14:paraId="092DAA27" w14:textId="77777777" w:rsidR="00BC7342" w:rsidRDefault="00BC7342" w:rsidP="00BC7342">
      <w:pPr>
        <w:rPr>
          <w:b/>
          <w:bCs/>
        </w:rPr>
      </w:pPr>
    </w:p>
    <w:p w14:paraId="37E55583" w14:textId="77777777" w:rsidR="00852A65" w:rsidRDefault="00587154" w:rsidP="00C418C6">
      <w:pPr>
        <w:rPr>
          <w:lang w:val="en-CA"/>
        </w:rPr>
      </w:pPr>
      <w:r>
        <w:rPr>
          <w:noProof/>
        </w:rPr>
        <w:drawing>
          <wp:anchor distT="0" distB="0" distL="114300" distR="114300" simplePos="0" relativeHeight="251665920" behindDoc="0" locked="1" layoutInCell="0" allowOverlap="0" wp14:anchorId="065737EF" wp14:editId="5B096F0A">
            <wp:simplePos x="0" y="0"/>
            <wp:positionH relativeFrom="column">
              <wp:posOffset>-410210</wp:posOffset>
            </wp:positionH>
            <wp:positionV relativeFrom="paragraph">
              <wp:posOffset>-571500</wp:posOffset>
            </wp:positionV>
            <wp:extent cx="6263640" cy="474980"/>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t="40619" b="49072"/>
                    <a:stretch>
                      <a:fillRect/>
                    </a:stretch>
                  </pic:blipFill>
                  <pic:spPr bwMode="auto">
                    <a:xfrm>
                      <a:off x="0" y="0"/>
                      <a:ext cx="626364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A65">
        <w:rPr>
          <w:b/>
          <w:color w:val="FF0000"/>
        </w:rPr>
        <w:t xml:space="preserve">INSTRUCTIONS: </w:t>
      </w:r>
      <w:r w:rsidR="00852A65" w:rsidRPr="00675403">
        <w:rPr>
          <w:b/>
          <w:color w:val="FF0000"/>
        </w:rPr>
        <w:t xml:space="preserve">INSERT IF </w:t>
      </w:r>
      <w:r w:rsidR="00852A65">
        <w:rPr>
          <w:b/>
          <w:color w:val="FF0000"/>
        </w:rPr>
        <w:t>DO NOT QUALIFY WITH THESE LENDERS</w:t>
      </w:r>
      <w:r w:rsidR="00852A65" w:rsidRPr="00675403">
        <w:rPr>
          <w:b/>
          <w:color w:val="FF0000"/>
        </w:rPr>
        <w:t xml:space="preserve">: </w:t>
      </w:r>
      <w:r w:rsidR="00852A65">
        <w:t xml:space="preserve">Unfortunately you do not qualify based on your </w:t>
      </w:r>
      <w:r w:rsidR="00852A65">
        <w:rPr>
          <w:lang w:val="en-CA"/>
        </w:rPr>
        <w:t>credit rating, provable income level, debt service ratios, net worth and liquid assets, available down payment from your own resources and/or type of property you wish to purchase.</w:t>
      </w:r>
    </w:p>
    <w:p w14:paraId="740E5708" w14:textId="77777777" w:rsidR="00BC7342" w:rsidRDefault="00BC7342" w:rsidP="00BC7342">
      <w:pPr>
        <w:rPr>
          <w:bCs/>
          <w:iCs/>
        </w:rPr>
      </w:pPr>
    </w:p>
    <w:p w14:paraId="652DC2F1" w14:textId="77777777" w:rsidR="00BC7342" w:rsidRDefault="00852A65" w:rsidP="00BC7342">
      <w:pPr>
        <w:rPr>
          <w:bCs/>
          <w:iCs/>
        </w:rPr>
      </w:pPr>
      <w:r>
        <w:rPr>
          <w:b/>
          <w:color w:val="FF0000"/>
        </w:rPr>
        <w:t xml:space="preserve">INSTRUCTIONS: </w:t>
      </w:r>
      <w:r w:rsidR="00BC7342" w:rsidRPr="00675403">
        <w:rPr>
          <w:b/>
          <w:bCs/>
          <w:iCs/>
          <w:color w:val="FF0000"/>
        </w:rPr>
        <w:t>INSERT IF DOES QUALIFY WITH THESE LENDERS:</w:t>
      </w:r>
      <w:r w:rsidR="00BC7342" w:rsidRPr="00675403">
        <w:rPr>
          <w:bCs/>
          <w:iCs/>
          <w:color w:val="FF0000"/>
        </w:rPr>
        <w:t xml:space="preserve"> </w:t>
      </w:r>
      <w:r w:rsidR="00BC7342">
        <w:rPr>
          <w:bCs/>
          <w:iCs/>
        </w:rPr>
        <w:t xml:space="preserve">These lenders will provide you with the best rates and terms for the next </w:t>
      </w:r>
      <w:r>
        <w:rPr>
          <w:bCs/>
          <w:iCs/>
        </w:rPr>
        <w:t>XXXX</w:t>
      </w:r>
      <w:r w:rsidR="00BC7342">
        <w:rPr>
          <w:bCs/>
          <w:iCs/>
        </w:rPr>
        <w:t xml:space="preserve"> properties or so, but you will notice that they will add a default insurance premium to the mortgage.</w:t>
      </w:r>
    </w:p>
    <w:p w14:paraId="279C8D44" w14:textId="77777777" w:rsidR="00BC7342" w:rsidRDefault="00BC7342" w:rsidP="00BC7342">
      <w:pPr>
        <w:rPr>
          <w:bCs/>
          <w:iCs/>
        </w:rPr>
      </w:pPr>
    </w:p>
    <w:p w14:paraId="3BE42AE4" w14:textId="77777777" w:rsidR="00BC7342" w:rsidRDefault="00BC7342" w:rsidP="00BC7342">
      <w:r w:rsidRPr="00C006CA">
        <w:t>Below</w:t>
      </w:r>
      <w:r>
        <w:t xml:space="preserve"> is just a </w:t>
      </w:r>
      <w:r>
        <w:rPr>
          <w:b/>
          <w:i/>
        </w:rPr>
        <w:t>sample</w:t>
      </w:r>
      <w:r>
        <w:t xml:space="preserve"> of what some typical financing </w:t>
      </w:r>
      <w:r>
        <w:rPr>
          <w:b/>
          <w:i/>
        </w:rPr>
        <w:t>might</w:t>
      </w:r>
      <w:r>
        <w:t xml:space="preserve"> look like, and of course remember that this is just estimated, projected and is subject to change.    Of course, when you find an actual property I can adjust these numbers and let you know of any changes to interest rates etc.</w:t>
      </w:r>
    </w:p>
    <w:p w14:paraId="3B4E47B7" w14:textId="77777777" w:rsidR="00BC7342" w:rsidRDefault="00BC7342" w:rsidP="00BC7342"/>
    <w:p w14:paraId="45221DFB" w14:textId="77777777" w:rsidR="00BC7342" w:rsidRDefault="00BC7342" w:rsidP="00BC7342">
      <w:r>
        <w:t>We recommend a 30 year amortization as this is the longest amortization available which will maximize the monthly cash flow.</w:t>
      </w:r>
    </w:p>
    <w:p w14:paraId="48E5129B" w14:textId="77777777" w:rsidR="00BC7342" w:rsidRDefault="00BC7342" w:rsidP="00BC7342"/>
    <w:p w14:paraId="170797C8" w14:textId="77777777" w:rsidR="00852A65" w:rsidRDefault="00852A65" w:rsidP="00852A65">
      <w:r>
        <w:rPr>
          <w:b/>
          <w:color w:val="FF0000"/>
        </w:rPr>
        <w:t xml:space="preserve">INSTRUCTIONS: </w:t>
      </w:r>
      <w:r>
        <w:rPr>
          <w:b/>
          <w:bCs/>
          <w:iCs/>
          <w:color w:val="FF0000"/>
        </w:rPr>
        <w:t>ENSURE YOU HAVE USED THE DCR SPREADSHEET TO DETERMINE DOWN PAYMENT REQUIRED</w:t>
      </w:r>
      <w:r w:rsidR="00E80C56">
        <w:rPr>
          <w:b/>
          <w:bCs/>
          <w:iCs/>
          <w:color w:val="FF0000"/>
        </w:rPr>
        <w:t xml:space="preserve">, </w:t>
      </w:r>
      <w:r>
        <w:rPr>
          <w:b/>
          <w:bCs/>
          <w:iCs/>
          <w:color w:val="FF0000"/>
        </w:rPr>
        <w:t>MAX LTV</w:t>
      </w:r>
      <w:r w:rsidR="00E80C56">
        <w:rPr>
          <w:b/>
          <w:bCs/>
          <w:iCs/>
          <w:color w:val="FF0000"/>
        </w:rPr>
        <w:t xml:space="preserve"> </w:t>
      </w:r>
      <w:r w:rsidR="00E80C56" w:rsidRPr="00E80C56">
        <w:rPr>
          <w:b/>
          <w:bCs/>
          <w:iCs/>
          <w:color w:val="FF0000"/>
          <w:u w:val="single"/>
        </w:rPr>
        <w:t>AND</w:t>
      </w:r>
      <w:r w:rsidR="00E80C56">
        <w:rPr>
          <w:b/>
          <w:bCs/>
          <w:iCs/>
          <w:color w:val="FF0000"/>
        </w:rPr>
        <w:t xml:space="preserve"> AMORTIZATION</w:t>
      </w:r>
      <w:r>
        <w:rPr>
          <w:b/>
          <w:bCs/>
          <w:iCs/>
          <w:color w:val="FF0000"/>
        </w:rPr>
        <w:t xml:space="preserve">, BASED ON PROPERTY IN </w:t>
      </w:r>
      <w:r w:rsidRPr="00852A65">
        <w:rPr>
          <w:b/>
          <w:bCs/>
          <w:iCs/>
          <w:color w:val="FF0000"/>
          <w:u w:val="single"/>
        </w:rPr>
        <w:t>PERSONAL NAME OR CORPORATE NAME</w:t>
      </w:r>
      <w:r>
        <w:rPr>
          <w:b/>
          <w:bCs/>
          <w:iCs/>
          <w:color w:val="FF0000"/>
        </w:rPr>
        <w:t xml:space="preserve"> WITH THE ASSUMPTIONS OUTLINED ABOVE</w:t>
      </w:r>
      <w:r w:rsidR="00E80C56">
        <w:rPr>
          <w:b/>
          <w:bCs/>
          <w:iCs/>
          <w:color w:val="FF0000"/>
        </w:rPr>
        <w:t>.  CHANGING THE AMORTIZATION WILL AUTOMATICALLY ADJUST THE DEFAULT INSURANCE PREMIUM UP TO 30 YEARS ONLY</w:t>
      </w:r>
      <w:r>
        <w:rPr>
          <w:b/>
          <w:bCs/>
          <w:iCs/>
          <w:color w:val="FF0000"/>
        </w:rPr>
        <w:t>:</w:t>
      </w:r>
    </w:p>
    <w:p w14:paraId="19569479" w14:textId="77777777" w:rsidR="00BC7342" w:rsidRDefault="00BC7342" w:rsidP="00BC7342">
      <w:pPr>
        <w:ind w:left="720"/>
      </w:pPr>
    </w:p>
    <w:bookmarkStart w:id="22" w:name="_MON_1459052294"/>
    <w:bookmarkEnd w:id="22"/>
    <w:p w14:paraId="298A9E01" w14:textId="77777777" w:rsidR="00BC7342" w:rsidRDefault="00C418C6" w:rsidP="00852A65">
      <w:pPr>
        <w:ind w:left="720"/>
      </w:pPr>
      <w:r>
        <w:rPr>
          <w:lang w:val="en-CA"/>
        </w:rPr>
        <w:object w:dxaOrig="8889" w:dyaOrig="4322" w14:anchorId="13F5BAB6">
          <v:shape id="_x0000_i1027" type="#_x0000_t75" style="width:416pt;height:213pt" o:ole="">
            <v:imagedata r:id="rId24" o:title=""/>
          </v:shape>
          <o:OLEObject Type="Embed" ProgID="Excel.Sheet.12" ShapeID="_x0000_i1027" DrawAspect="Content" ObjectID="_1505552469" r:id="rId25"/>
        </w:object>
      </w:r>
    </w:p>
    <w:p w14:paraId="45DC611B" w14:textId="77777777" w:rsidR="00C418C6" w:rsidRDefault="00BC7342" w:rsidP="00BC7342">
      <w:r>
        <w:tab/>
      </w:r>
    </w:p>
    <w:p w14:paraId="3286335C" w14:textId="77777777" w:rsidR="00BC7342" w:rsidRDefault="00BC7342" w:rsidP="00C418C6">
      <w:pPr>
        <w:ind w:left="720"/>
      </w:pPr>
      <w:r>
        <w:t xml:space="preserve">*This down payment </w:t>
      </w:r>
      <w:r w:rsidR="00C418C6">
        <w:t>may</w:t>
      </w:r>
      <w:r>
        <w:t xml:space="preserve"> be made up of a second mortgage registered after closing to get your equity out</w:t>
      </w:r>
      <w:r w:rsidR="00C418C6">
        <w:t>.</w:t>
      </w:r>
    </w:p>
    <w:p w14:paraId="616D0F23" w14:textId="77777777" w:rsidR="00C418C6" w:rsidRDefault="00C418C6" w:rsidP="00C418C6">
      <w:pPr>
        <w:ind w:left="720"/>
      </w:pPr>
    </w:p>
    <w:p w14:paraId="2FEA8CD4" w14:textId="77777777" w:rsidR="00BC7342" w:rsidRPr="00C006CA" w:rsidRDefault="00587154" w:rsidP="00BC7342">
      <w:pPr>
        <w:pStyle w:val="Heading2"/>
        <w:numPr>
          <w:ilvl w:val="0"/>
          <w:numId w:val="0"/>
        </w:numPr>
        <w:ind w:left="360" w:hanging="360"/>
      </w:pPr>
      <w:bookmarkStart w:id="23" w:name="_Toc380824302"/>
      <w:bookmarkStart w:id="24" w:name="_Toc389623143"/>
      <w:r>
        <w:rPr>
          <w:noProof/>
        </w:rPr>
        <w:drawing>
          <wp:anchor distT="0" distB="0" distL="114300" distR="114300" simplePos="0" relativeHeight="251666944" behindDoc="0" locked="1" layoutInCell="0" allowOverlap="0" wp14:anchorId="5508970E" wp14:editId="4597E41B">
            <wp:simplePos x="0" y="0"/>
            <wp:positionH relativeFrom="column">
              <wp:posOffset>-408305</wp:posOffset>
            </wp:positionH>
            <wp:positionV relativeFrom="paragraph">
              <wp:posOffset>5080</wp:posOffset>
            </wp:positionV>
            <wp:extent cx="6263640" cy="530225"/>
            <wp:effectExtent l="0" t="0" r="0" b="0"/>
            <wp:wrapNone/>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t="55466" b="32990"/>
                    <a:stretch>
                      <a:fillRect/>
                    </a:stretch>
                  </pic:blipFill>
                  <pic:spPr bwMode="auto">
                    <a:xfrm>
                      <a:off x="0" y="0"/>
                      <a:ext cx="6263640"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7342" w:rsidRPr="00C006CA">
        <w:t>Non-Traditional (Sub Prime/Equity)</w:t>
      </w:r>
      <w:bookmarkEnd w:id="23"/>
      <w:bookmarkEnd w:id="24"/>
    </w:p>
    <w:p w14:paraId="5429760F" w14:textId="77777777" w:rsidR="00BC7342" w:rsidRDefault="00BC7342" w:rsidP="00BC7342">
      <w:pPr>
        <w:rPr>
          <w:b/>
          <w:bCs/>
          <w:i/>
          <w:iCs/>
        </w:rPr>
      </w:pPr>
    </w:p>
    <w:p w14:paraId="55A2FD82" w14:textId="77777777" w:rsidR="00CB634C" w:rsidRDefault="00CB634C" w:rsidP="00BC7342">
      <w:pPr>
        <w:rPr>
          <w:b/>
          <w:color w:val="FF0000"/>
        </w:rPr>
      </w:pPr>
    </w:p>
    <w:p w14:paraId="68E438D2" w14:textId="77777777" w:rsidR="00C418C6" w:rsidRDefault="00C418C6" w:rsidP="00C418C6">
      <w:pPr>
        <w:spacing w:after="200"/>
        <w:rPr>
          <w:lang w:val="en-CA"/>
        </w:rPr>
      </w:pPr>
      <w:r>
        <w:rPr>
          <w:b/>
          <w:color w:val="FF0000"/>
        </w:rPr>
        <w:t xml:space="preserve">INSTRUCTIONS: </w:t>
      </w:r>
      <w:r w:rsidR="00BC7342" w:rsidRPr="00675403">
        <w:rPr>
          <w:b/>
          <w:color w:val="FF0000"/>
        </w:rPr>
        <w:t xml:space="preserve">INSERT IF </w:t>
      </w:r>
      <w:r w:rsidR="00BC7342">
        <w:rPr>
          <w:b/>
          <w:color w:val="FF0000"/>
        </w:rPr>
        <w:t>DO NOT QUALIFY WITH THESE LENDERS</w:t>
      </w:r>
      <w:r w:rsidR="00BC7342" w:rsidRPr="00675403">
        <w:rPr>
          <w:b/>
          <w:color w:val="FF0000"/>
        </w:rPr>
        <w:t xml:space="preserve">: </w:t>
      </w:r>
      <w:r w:rsidR="00BC7342">
        <w:t xml:space="preserve">Unfortunately you do not qualify based on </w:t>
      </w:r>
      <w:r>
        <w:rPr>
          <w:lang w:val="en-CA"/>
        </w:rPr>
        <w:t>credit rating, provable income level, debt service ratios, net worth and liquid assets, available down payment from your own resources and/or type and location of property you wish to purchase.</w:t>
      </w:r>
    </w:p>
    <w:p w14:paraId="1664ACE7" w14:textId="77777777" w:rsidR="00BC7342" w:rsidRDefault="00BC7342" w:rsidP="00BC7342">
      <w:pPr>
        <w:rPr>
          <w:bCs/>
          <w:iCs/>
        </w:rPr>
      </w:pPr>
      <w:r w:rsidRPr="00675403">
        <w:rPr>
          <w:b/>
          <w:bCs/>
          <w:iCs/>
          <w:color w:val="FF0000"/>
        </w:rPr>
        <w:t>INSERT IF DOES QUALIFY WITH THESE LENDERS:</w:t>
      </w:r>
      <w:r w:rsidRPr="00675403">
        <w:rPr>
          <w:bCs/>
          <w:iCs/>
          <w:color w:val="FF0000"/>
        </w:rPr>
        <w:t xml:space="preserve"> </w:t>
      </w:r>
      <w:r>
        <w:rPr>
          <w:bCs/>
          <w:iCs/>
        </w:rPr>
        <w:t xml:space="preserve">These lenders will provide you with the next </w:t>
      </w:r>
      <w:r w:rsidR="00C418C6">
        <w:rPr>
          <w:bCs/>
          <w:iCs/>
        </w:rPr>
        <w:t>XXX</w:t>
      </w:r>
      <w:r>
        <w:rPr>
          <w:bCs/>
          <w:iCs/>
        </w:rPr>
        <w:t xml:space="preserve"> to </w:t>
      </w:r>
      <w:r w:rsidR="00C418C6">
        <w:rPr>
          <w:bCs/>
          <w:iCs/>
        </w:rPr>
        <w:t>XXXXX</w:t>
      </w:r>
      <w:r>
        <w:rPr>
          <w:bCs/>
          <w:iCs/>
        </w:rPr>
        <w:t xml:space="preserve"> properties and they like real estate investors.  They</w:t>
      </w:r>
      <w:r w:rsidR="00C418C6">
        <w:rPr>
          <w:bCs/>
          <w:iCs/>
        </w:rPr>
        <w:t xml:space="preserve"> are flexible and may </w:t>
      </w:r>
      <w:r>
        <w:rPr>
          <w:bCs/>
          <w:iCs/>
        </w:rPr>
        <w:t>allow 2</w:t>
      </w:r>
      <w:r w:rsidRPr="00594C16">
        <w:rPr>
          <w:bCs/>
          <w:iCs/>
          <w:vertAlign w:val="superscript"/>
        </w:rPr>
        <w:t>nd</w:t>
      </w:r>
      <w:r>
        <w:rPr>
          <w:bCs/>
          <w:iCs/>
        </w:rPr>
        <w:t xml:space="preserve"> mortgages</w:t>
      </w:r>
      <w:r w:rsidR="00C418C6">
        <w:rPr>
          <w:bCs/>
          <w:iCs/>
        </w:rPr>
        <w:t>, vendor take backs and borrowed funds for part or all of your down payment</w:t>
      </w:r>
      <w:r>
        <w:rPr>
          <w:bCs/>
          <w:iCs/>
        </w:rPr>
        <w:t xml:space="preserve"> on closing.</w:t>
      </w:r>
    </w:p>
    <w:p w14:paraId="2F49E0E0" w14:textId="77777777" w:rsidR="00BC7342" w:rsidRDefault="00BC7342" w:rsidP="00BC7342">
      <w:pPr>
        <w:rPr>
          <w:bCs/>
          <w:iCs/>
        </w:rPr>
      </w:pPr>
    </w:p>
    <w:p w14:paraId="4044CBBD" w14:textId="77777777" w:rsidR="00BC7342" w:rsidRDefault="00BC7342" w:rsidP="00BC7342">
      <w:r w:rsidRPr="00C006CA">
        <w:t>Below</w:t>
      </w:r>
      <w:r>
        <w:t xml:space="preserve"> is just a </w:t>
      </w:r>
      <w:r>
        <w:rPr>
          <w:b/>
          <w:i/>
        </w:rPr>
        <w:t>sample</w:t>
      </w:r>
      <w:r>
        <w:t xml:space="preserve"> of what some typical financing </w:t>
      </w:r>
      <w:r>
        <w:rPr>
          <w:b/>
          <w:i/>
        </w:rPr>
        <w:t>might</w:t>
      </w:r>
      <w:r>
        <w:t xml:space="preserve"> look like, and of course remember that this is just estimated, projected and is subject to change.    Of course, when you find an actual property I can adjust these numbers and let you know of any changes to interest rates etc.</w:t>
      </w:r>
    </w:p>
    <w:p w14:paraId="2A48EDC0" w14:textId="77777777" w:rsidR="00BC7342" w:rsidRDefault="00BC7342" w:rsidP="00BC7342"/>
    <w:p w14:paraId="4AD59B4B" w14:textId="77777777" w:rsidR="00BC7342" w:rsidRDefault="00BC7342" w:rsidP="00BC7342">
      <w:r>
        <w:t>We recommend a 30 year amortization which will maximize the monthly cash flow</w:t>
      </w:r>
      <w:r w:rsidR="00C418C6">
        <w:t xml:space="preserve"> as outlined in the example below</w:t>
      </w:r>
      <w:r>
        <w:t>.</w:t>
      </w:r>
      <w:r w:rsidR="00C418C6">
        <w:t xml:space="preserve">  A 35 and 40 year amortization is available depending on the remaining economic life of the property and the lenders approval.</w:t>
      </w:r>
    </w:p>
    <w:p w14:paraId="7FB35D17" w14:textId="77777777" w:rsidR="00BC7342" w:rsidRDefault="00BC7342" w:rsidP="00BC7342"/>
    <w:p w14:paraId="1F073B2F" w14:textId="77777777" w:rsidR="00BC7342" w:rsidRDefault="00BC7342" w:rsidP="00BC7342">
      <w:pPr>
        <w:ind w:left="720"/>
      </w:pPr>
      <w:r>
        <w:rPr>
          <w:lang w:val="en-CA"/>
        </w:rPr>
        <w:object w:dxaOrig="8902" w:dyaOrig="2612" w14:anchorId="6F16A87D">
          <v:shape id="_x0000_i1028" type="#_x0000_t75" style="width:417pt;height:129pt" o:ole="">
            <v:imagedata r:id="rId26" o:title=""/>
          </v:shape>
          <o:OLEObject Type="Embed" ProgID="Excel.Sheet.12" ShapeID="_x0000_i1028" DrawAspect="Content" ObjectID="_1505552470" r:id="rId27"/>
        </w:object>
      </w:r>
    </w:p>
    <w:p w14:paraId="73764F6A" w14:textId="77777777" w:rsidR="00BC7342" w:rsidRDefault="00BC7342" w:rsidP="00BC7342"/>
    <w:p w14:paraId="1CD19171" w14:textId="77777777" w:rsidR="00C418C6" w:rsidRDefault="00BC7342" w:rsidP="00BC7342">
      <w:r>
        <w:tab/>
      </w:r>
      <w:r w:rsidR="00C418C6">
        <w:t>Other terms are available on request such as 2, 4 &amp; 5 year fixed and open or closed variable rates.</w:t>
      </w:r>
    </w:p>
    <w:p w14:paraId="2EC56050" w14:textId="77777777" w:rsidR="00C418C6" w:rsidRDefault="00C418C6" w:rsidP="00BC7342"/>
    <w:p w14:paraId="650CA2BE" w14:textId="77777777" w:rsidR="00BC7342" w:rsidRDefault="00BC7342" w:rsidP="00C418C6">
      <w:pPr>
        <w:ind w:firstLine="720"/>
      </w:pPr>
      <w:r>
        <w:t xml:space="preserve">*These lenders </w:t>
      </w:r>
      <w:r w:rsidR="00C418C6">
        <w:t xml:space="preserve">may allow you to </w:t>
      </w:r>
      <w:r>
        <w:t>add</w:t>
      </w:r>
      <w:r w:rsidR="00C418C6">
        <w:t xml:space="preserve"> </w:t>
      </w:r>
      <w:r>
        <w:t xml:space="preserve">a second mortgage on closing with your minimum down </w:t>
      </w:r>
      <w:r>
        <w:tab/>
      </w:r>
      <w:r>
        <w:tab/>
        <w:t>payment being 10%.</w:t>
      </w:r>
    </w:p>
    <w:p w14:paraId="30CC5061" w14:textId="77777777" w:rsidR="00BC7342" w:rsidRDefault="00BC7342" w:rsidP="00C418C6">
      <w:pPr>
        <w:ind w:left="720"/>
      </w:pPr>
      <w:r>
        <w:lastRenderedPageBreak/>
        <w:t>** These lenders charge a lender fee that is usually paid on closing</w:t>
      </w:r>
      <w:r w:rsidR="00C418C6">
        <w:t xml:space="preserve"> or may be added to the mortgage on an exception basis</w:t>
      </w:r>
    </w:p>
    <w:p w14:paraId="29346EA9" w14:textId="77777777" w:rsidR="00BC7342" w:rsidRPr="00C006CA" w:rsidRDefault="00BC7342" w:rsidP="00BC7342">
      <w:pPr>
        <w:pStyle w:val="Heading2"/>
        <w:numPr>
          <w:ilvl w:val="0"/>
          <w:numId w:val="0"/>
        </w:numPr>
        <w:ind w:left="360" w:hanging="360"/>
      </w:pPr>
      <w:bookmarkStart w:id="25" w:name="_Toc380824303"/>
      <w:bookmarkStart w:id="26" w:name="_Toc389623144"/>
      <w:r w:rsidRPr="00C006CA">
        <w:t>Private Lenders / Joint Venture Partners</w:t>
      </w:r>
      <w:bookmarkEnd w:id="25"/>
      <w:bookmarkEnd w:id="26"/>
    </w:p>
    <w:p w14:paraId="5B85FF91" w14:textId="77777777" w:rsidR="00BC7342" w:rsidRDefault="00BC7342" w:rsidP="00BC7342">
      <w:pPr>
        <w:rPr>
          <w:b/>
          <w:bCs/>
          <w:i/>
          <w:iCs/>
        </w:rPr>
      </w:pPr>
    </w:p>
    <w:p w14:paraId="3EAA4407" w14:textId="77777777" w:rsidR="00CB634C" w:rsidRDefault="00587154" w:rsidP="00BC7342">
      <w:pPr>
        <w:rPr>
          <w:b/>
          <w:color w:val="FF0000"/>
        </w:rPr>
      </w:pPr>
      <w:r>
        <w:rPr>
          <w:noProof/>
        </w:rPr>
        <w:drawing>
          <wp:anchor distT="0" distB="0" distL="114300" distR="114300" simplePos="0" relativeHeight="251667968" behindDoc="0" locked="1" layoutInCell="0" allowOverlap="0" wp14:anchorId="534AA497" wp14:editId="71992552">
            <wp:simplePos x="0" y="0"/>
            <wp:positionH relativeFrom="column">
              <wp:posOffset>-381000</wp:posOffset>
            </wp:positionH>
            <wp:positionV relativeFrom="paragraph">
              <wp:posOffset>-433705</wp:posOffset>
            </wp:positionV>
            <wp:extent cx="6267450" cy="585470"/>
            <wp:effectExtent l="0" t="0" r="0" b="0"/>
            <wp:wrapNone/>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t="71341" b="16081"/>
                    <a:stretch>
                      <a:fillRect/>
                    </a:stretch>
                  </pic:blipFill>
                  <pic:spPr bwMode="auto">
                    <a:xfrm>
                      <a:off x="0" y="0"/>
                      <a:ext cx="626745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09F08" w14:textId="77777777" w:rsidR="00CB634C" w:rsidRDefault="00CB634C" w:rsidP="00BC7342">
      <w:pPr>
        <w:rPr>
          <w:b/>
          <w:color w:val="FF0000"/>
        </w:rPr>
      </w:pPr>
    </w:p>
    <w:p w14:paraId="23E1AB42" w14:textId="77777777" w:rsidR="00BC7342" w:rsidRDefault="00BC7342" w:rsidP="00BC7342">
      <w:r w:rsidRPr="00675403">
        <w:rPr>
          <w:b/>
          <w:color w:val="FF0000"/>
        </w:rPr>
        <w:t xml:space="preserve">INSERT IF </w:t>
      </w:r>
      <w:r>
        <w:rPr>
          <w:b/>
          <w:color w:val="FF0000"/>
        </w:rPr>
        <w:t>DO NOT QUALIFY WITH THESE LENDERS</w:t>
      </w:r>
      <w:r w:rsidRPr="00675403">
        <w:rPr>
          <w:b/>
          <w:color w:val="FF0000"/>
        </w:rPr>
        <w:t xml:space="preserve">: </w:t>
      </w:r>
      <w:r>
        <w:t>Unfortunately you do not qualify based on your income with these lenders.</w:t>
      </w:r>
    </w:p>
    <w:p w14:paraId="2373C30B" w14:textId="77777777" w:rsidR="00C418C6" w:rsidRDefault="00C418C6" w:rsidP="00BC7342"/>
    <w:p w14:paraId="2B0E3C16" w14:textId="77777777" w:rsidR="00BC7342" w:rsidRDefault="00BC7342" w:rsidP="00BC7342">
      <w:pPr>
        <w:rPr>
          <w:bCs/>
          <w:iCs/>
        </w:rPr>
      </w:pPr>
      <w:r w:rsidRPr="00675403">
        <w:rPr>
          <w:b/>
          <w:bCs/>
          <w:iCs/>
          <w:color w:val="FF0000"/>
        </w:rPr>
        <w:t>INSERT IF DOES QUALIFY WITH THESE LENDERS:</w:t>
      </w:r>
      <w:r w:rsidRPr="00675403">
        <w:rPr>
          <w:bCs/>
          <w:iCs/>
          <w:color w:val="FF0000"/>
        </w:rPr>
        <w:t xml:space="preserve"> </w:t>
      </w:r>
      <w:r>
        <w:rPr>
          <w:bCs/>
          <w:iCs/>
        </w:rPr>
        <w:t>These lenders will provide you with unlimited funds but of course the rates and terms are higher than above but at this point it is the access to cash that is most important.</w:t>
      </w:r>
    </w:p>
    <w:p w14:paraId="5C23EF95" w14:textId="77777777" w:rsidR="006E1F14" w:rsidRDefault="006E1F14" w:rsidP="00BC7342">
      <w:pPr>
        <w:rPr>
          <w:bCs/>
          <w:iCs/>
        </w:rPr>
      </w:pPr>
    </w:p>
    <w:p w14:paraId="69AB0DEE" w14:textId="77777777" w:rsidR="006E1F14" w:rsidRDefault="006E1F14" w:rsidP="006E1F14">
      <w:pPr>
        <w:rPr>
          <w:bCs/>
          <w:iCs/>
        </w:rPr>
      </w:pPr>
      <w:r>
        <w:rPr>
          <w:bCs/>
          <w:iCs/>
        </w:rPr>
        <w:t>Interest rates typically start at around 5% for 1</w:t>
      </w:r>
      <w:r w:rsidRPr="006E1F14">
        <w:rPr>
          <w:bCs/>
          <w:iCs/>
          <w:vertAlign w:val="superscript"/>
        </w:rPr>
        <w:t>st</w:t>
      </w:r>
      <w:r>
        <w:rPr>
          <w:bCs/>
          <w:iCs/>
        </w:rPr>
        <w:t xml:space="preserve"> mortgages and 10% for 2</w:t>
      </w:r>
      <w:r w:rsidRPr="006E1F14">
        <w:rPr>
          <w:bCs/>
          <w:iCs/>
          <w:vertAlign w:val="superscript"/>
        </w:rPr>
        <w:t>nd</w:t>
      </w:r>
      <w:r>
        <w:rPr>
          <w:bCs/>
          <w:iCs/>
        </w:rPr>
        <w:t xml:space="preserve"> mortgages plus lender and broker fees depending on the term and risk associated.  There are always additional fees including covering all legal costs and expenses for the private and joint venture partner as well.</w:t>
      </w:r>
    </w:p>
    <w:p w14:paraId="62424564" w14:textId="77777777" w:rsidR="00BC7342" w:rsidRPr="00C006CA" w:rsidRDefault="00BC7342" w:rsidP="00BC7342">
      <w:pPr>
        <w:pStyle w:val="Heading2"/>
        <w:numPr>
          <w:ilvl w:val="0"/>
          <w:numId w:val="0"/>
        </w:numPr>
        <w:ind w:left="360" w:hanging="360"/>
      </w:pPr>
      <w:bookmarkStart w:id="27" w:name="_Toc380824304"/>
      <w:bookmarkStart w:id="28" w:name="_Toc389623145"/>
      <w:r w:rsidRPr="00C006CA">
        <w:t>Hard Money Lenders</w:t>
      </w:r>
      <w:bookmarkEnd w:id="27"/>
      <w:bookmarkEnd w:id="28"/>
    </w:p>
    <w:p w14:paraId="236CF6AE" w14:textId="77777777" w:rsidR="00BC7342" w:rsidRDefault="00BC7342" w:rsidP="00BC7342"/>
    <w:p w14:paraId="26403386" w14:textId="77777777" w:rsidR="00CB634C" w:rsidRDefault="00587154" w:rsidP="00BC7342">
      <w:pPr>
        <w:rPr>
          <w:b/>
          <w:color w:val="FF0000"/>
        </w:rPr>
      </w:pPr>
      <w:r>
        <w:rPr>
          <w:noProof/>
        </w:rPr>
        <w:drawing>
          <wp:anchor distT="0" distB="0" distL="114300" distR="114300" simplePos="0" relativeHeight="251668992" behindDoc="0" locked="1" layoutInCell="0" allowOverlap="0" wp14:anchorId="1B39AD48" wp14:editId="0EB96B9E">
            <wp:simplePos x="0" y="0"/>
            <wp:positionH relativeFrom="column">
              <wp:posOffset>-410210</wp:posOffset>
            </wp:positionH>
            <wp:positionV relativeFrom="paragraph">
              <wp:posOffset>-356870</wp:posOffset>
            </wp:positionV>
            <wp:extent cx="6269355" cy="520700"/>
            <wp:effectExtent l="0" t="0" r="0" b="0"/>
            <wp:wrapNone/>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t="88660" b="2"/>
                    <a:stretch>
                      <a:fillRect/>
                    </a:stretch>
                  </pic:blipFill>
                  <pic:spPr bwMode="auto">
                    <a:xfrm>
                      <a:off x="0" y="0"/>
                      <a:ext cx="6269355"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56C02" w14:textId="77777777" w:rsidR="00CB634C" w:rsidRDefault="00CB634C" w:rsidP="00BC7342">
      <w:pPr>
        <w:rPr>
          <w:b/>
          <w:color w:val="FF0000"/>
        </w:rPr>
      </w:pPr>
    </w:p>
    <w:p w14:paraId="530D3169" w14:textId="77777777" w:rsidR="00BC7342" w:rsidRDefault="00BC7342" w:rsidP="00BC7342">
      <w:r w:rsidRPr="00675403">
        <w:rPr>
          <w:b/>
          <w:color w:val="FF0000"/>
        </w:rPr>
        <w:t xml:space="preserve">INSERT IF </w:t>
      </w:r>
      <w:r>
        <w:rPr>
          <w:b/>
          <w:color w:val="FF0000"/>
        </w:rPr>
        <w:t>DO NOT QUALIFY WITH THESE LENDERS</w:t>
      </w:r>
      <w:r w:rsidRPr="00675403">
        <w:rPr>
          <w:b/>
          <w:color w:val="FF0000"/>
        </w:rPr>
        <w:t xml:space="preserve">: </w:t>
      </w:r>
      <w:r>
        <w:t>Unfortunately you do not qualify based on your income with these lenders.</w:t>
      </w:r>
    </w:p>
    <w:p w14:paraId="3C2D7B30" w14:textId="77777777" w:rsidR="00BC7342" w:rsidRDefault="00BC7342" w:rsidP="00BC7342">
      <w:pPr>
        <w:rPr>
          <w:bCs/>
          <w:iCs/>
        </w:rPr>
      </w:pPr>
    </w:p>
    <w:p w14:paraId="37DBA573" w14:textId="77777777" w:rsidR="00BC7342" w:rsidRDefault="00BC7342" w:rsidP="00BC7342">
      <w:pPr>
        <w:rPr>
          <w:bCs/>
          <w:iCs/>
        </w:rPr>
      </w:pPr>
      <w:r w:rsidRPr="00675403">
        <w:rPr>
          <w:b/>
          <w:bCs/>
          <w:iCs/>
          <w:color w:val="FF0000"/>
        </w:rPr>
        <w:t>INSERT IF DOES QUALIFY WITH THESE LENDERS:</w:t>
      </w:r>
      <w:r w:rsidRPr="00675403">
        <w:rPr>
          <w:bCs/>
          <w:iCs/>
          <w:color w:val="FF0000"/>
        </w:rPr>
        <w:t xml:space="preserve"> </w:t>
      </w:r>
      <w:r>
        <w:rPr>
          <w:bCs/>
          <w:iCs/>
        </w:rPr>
        <w:t>These lenders will provide you with unlimited funds but of course the rates and terms are higher than above but at this point it is the access to cash that is most important.  Hard money lenders might well be equity partners in your business as well.</w:t>
      </w:r>
    </w:p>
    <w:p w14:paraId="0066EB6C" w14:textId="77777777" w:rsidR="006E1F14" w:rsidRDefault="006E1F14" w:rsidP="00BC7342">
      <w:pPr>
        <w:rPr>
          <w:bCs/>
          <w:iCs/>
        </w:rPr>
      </w:pPr>
    </w:p>
    <w:p w14:paraId="07623C05" w14:textId="77777777" w:rsidR="006E1F14" w:rsidRDefault="006E1F14" w:rsidP="006E1F14">
      <w:pPr>
        <w:rPr>
          <w:bCs/>
          <w:iCs/>
        </w:rPr>
      </w:pPr>
      <w:r>
        <w:rPr>
          <w:bCs/>
          <w:iCs/>
        </w:rPr>
        <w:t>Interest rates and  return on investment expectations from the hard money lender typically start at 10% and go as high as is deemed necessary to obtain the funds and mitigate the associated risk for the lender.  There are often fees including covering all legal costs and expenses for the hard money lender as well.</w:t>
      </w:r>
    </w:p>
    <w:p w14:paraId="5EA53E9E" w14:textId="77777777" w:rsidR="00940EE8" w:rsidRDefault="00940EE8" w:rsidP="00940EE8">
      <w:pPr>
        <w:pStyle w:val="Heading1"/>
      </w:pPr>
      <w:bookmarkStart w:id="29" w:name="_Toc389623146"/>
      <w:r>
        <w:t>Your Assets &amp; Down Payment</w:t>
      </w:r>
      <w:bookmarkEnd w:id="29"/>
    </w:p>
    <w:p w14:paraId="04602176" w14:textId="77777777" w:rsidR="00940EE8" w:rsidRDefault="00940EE8" w:rsidP="00940EE8">
      <w:pPr>
        <w:rPr>
          <w:sz w:val="22"/>
          <w:szCs w:val="24"/>
        </w:rPr>
      </w:pPr>
    </w:p>
    <w:p w14:paraId="76F06FE6" w14:textId="77777777" w:rsidR="00940EE8" w:rsidRPr="00940EE8" w:rsidRDefault="00940EE8" w:rsidP="00940EE8">
      <w:pPr>
        <w:rPr>
          <w:b/>
          <w:sz w:val="22"/>
          <w:szCs w:val="24"/>
        </w:rPr>
      </w:pPr>
      <w:r w:rsidRPr="00940EE8">
        <w:rPr>
          <w:b/>
          <w:color w:val="FF0000"/>
          <w:szCs w:val="24"/>
        </w:rPr>
        <w:t>INSTRUCTIONS: INSERT IF HAS ACCESS TO SOME ASSETS AND DOWN PAYMENT INCLUDING SECURED LINE OF CREDIT ROOM:</w:t>
      </w:r>
    </w:p>
    <w:p w14:paraId="0101C810" w14:textId="77777777" w:rsidR="00940EE8" w:rsidRDefault="00940EE8" w:rsidP="00940EE8">
      <w:pPr>
        <w:rPr>
          <w:sz w:val="22"/>
          <w:szCs w:val="24"/>
        </w:rPr>
      </w:pPr>
    </w:p>
    <w:p w14:paraId="3C64CAE1" w14:textId="77777777" w:rsidR="00940EE8" w:rsidRDefault="00587154" w:rsidP="00940EE8">
      <w:pPr>
        <w:rPr>
          <w:szCs w:val="24"/>
          <w:lang w:val="en-CA"/>
        </w:rPr>
      </w:pPr>
      <w:r>
        <w:rPr>
          <w:noProof/>
        </w:rPr>
        <w:drawing>
          <wp:anchor distT="0" distB="0" distL="114300" distR="114300" simplePos="0" relativeHeight="251670016" behindDoc="0" locked="0" layoutInCell="1" allowOverlap="1" wp14:anchorId="7A62324F" wp14:editId="2430FD75">
            <wp:simplePos x="0" y="0"/>
            <wp:positionH relativeFrom="column">
              <wp:posOffset>0</wp:posOffset>
            </wp:positionH>
            <wp:positionV relativeFrom="paragraph">
              <wp:posOffset>53975</wp:posOffset>
            </wp:positionV>
            <wp:extent cx="918845" cy="1266825"/>
            <wp:effectExtent l="0" t="0" r="0" b="0"/>
            <wp:wrapSquare wrapText="bothSides"/>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84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EE8" w:rsidRPr="0064706D">
        <w:rPr>
          <w:szCs w:val="24"/>
          <w:lang w:val="en-CA"/>
        </w:rPr>
        <w:t xml:space="preserve">Lenders want to see you have your own down payment and have “skin in the game yourself” as that way you are less likely to default which is what the lender is primarily trying to avoid after all!  Remember, that to comply with the Anti-Money Laundering Act and Finance for Terrorism Act we do have to show three months bank statements or investment statements to prove your down payment… it can’t suddenly appear in your bank account as a lump sum otherwise we have to show the source which involves more paperwork and usually a lot of explaining.  You can use a line of credit if it is secured against real estate as down payment and again we can prove it by way of statements etc.   We have to show you have the resources yourself for the down payment even if you don’t actually use the funds we show you have at closing.  For example, you may have $80,000 in an investment account in stocks and bonds and you can show us that you have those as liquid assets with a three month history (they aren’t locked in or vested).  This is fine for us to use to prove you have the down payment even if you then end up using other investor’s funds, a different account or borrowing it elsewhere.    </w:t>
      </w:r>
    </w:p>
    <w:p w14:paraId="01C7F502" w14:textId="77777777" w:rsidR="00940EE8" w:rsidRDefault="00940EE8" w:rsidP="00940EE8">
      <w:pPr>
        <w:rPr>
          <w:szCs w:val="24"/>
          <w:lang w:val="en-CA"/>
        </w:rPr>
      </w:pPr>
    </w:p>
    <w:p w14:paraId="6F0EEF71" w14:textId="77777777" w:rsidR="00940EE8" w:rsidRPr="0064706D" w:rsidRDefault="00940EE8" w:rsidP="00940EE8">
      <w:pPr>
        <w:rPr>
          <w:szCs w:val="24"/>
          <w:lang w:val="en-CA"/>
        </w:rPr>
      </w:pPr>
      <w:r>
        <w:t>You are currently showing the following liquid assets to be able to access and use for your down payment and closing costs as of the date of this Plan.</w:t>
      </w:r>
      <w:r w:rsidRPr="0008719D">
        <w:rPr>
          <w:b/>
          <w:color w:val="FF0000"/>
        </w:rPr>
        <w:t xml:space="preserve">   </w:t>
      </w:r>
      <w:r w:rsidRPr="0064706D">
        <w:rPr>
          <w:szCs w:val="24"/>
          <w:lang w:val="en-CA"/>
        </w:rPr>
        <w:t>Our goal would be to ensure that you can provide proof that they exist with three months of statements confirming that they are also liquefiable (not locked in) if necessary.</w:t>
      </w:r>
    </w:p>
    <w:p w14:paraId="2B04B837" w14:textId="77777777" w:rsidR="00940EE8" w:rsidRPr="0008719D" w:rsidRDefault="00940EE8" w:rsidP="00940EE8">
      <w:pPr>
        <w:rPr>
          <w:b/>
          <w:color w:val="FF0000"/>
        </w:rPr>
      </w:pPr>
      <w:r w:rsidRPr="0008719D">
        <w:rPr>
          <w:b/>
          <w:color w:val="FF0000"/>
        </w:rPr>
        <w:t>INSTRUCTIONS: INSERT AND CLICK “F9” WHEN COMPLETE THEN TOTALS WILL ADD UP</w:t>
      </w:r>
    </w:p>
    <w:p w14:paraId="6F1BF19D" w14:textId="77777777" w:rsidR="00940EE8" w:rsidRDefault="00940EE8" w:rsidP="00940EE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906"/>
        <w:gridCol w:w="1997"/>
        <w:gridCol w:w="2430"/>
      </w:tblGrid>
      <w:tr w:rsidR="008A5814" w:rsidRPr="00330EC2" w14:paraId="61421894" w14:textId="77777777" w:rsidTr="00330EC2">
        <w:trPr>
          <w:jc w:val="center"/>
        </w:trPr>
        <w:tc>
          <w:tcPr>
            <w:tcW w:w="522" w:type="dxa"/>
            <w:shd w:val="clear" w:color="auto" w:fill="B4B392"/>
            <w:vAlign w:val="center"/>
          </w:tcPr>
          <w:p w14:paraId="1E1119DC" w14:textId="77777777" w:rsidR="00940EE8" w:rsidRPr="00330EC2" w:rsidRDefault="00940EE8" w:rsidP="00330EC2">
            <w:pPr>
              <w:jc w:val="center"/>
              <w:rPr>
                <w:b/>
                <w:bCs/>
                <w:sz w:val="22"/>
              </w:rPr>
            </w:pPr>
            <w:r w:rsidRPr="00330EC2">
              <w:rPr>
                <w:b/>
                <w:bCs/>
                <w:sz w:val="22"/>
              </w:rPr>
              <w:lastRenderedPageBreak/>
              <w:t>#</w:t>
            </w:r>
          </w:p>
        </w:tc>
        <w:tc>
          <w:tcPr>
            <w:tcW w:w="3906" w:type="dxa"/>
            <w:shd w:val="clear" w:color="auto" w:fill="B4B392"/>
            <w:vAlign w:val="center"/>
          </w:tcPr>
          <w:p w14:paraId="1119D049" w14:textId="77777777" w:rsidR="00940EE8" w:rsidRPr="00330EC2" w:rsidRDefault="00940EE8" w:rsidP="00330EC2">
            <w:pPr>
              <w:jc w:val="center"/>
              <w:rPr>
                <w:b/>
                <w:bCs/>
                <w:sz w:val="22"/>
              </w:rPr>
            </w:pPr>
            <w:r w:rsidRPr="00330EC2">
              <w:rPr>
                <w:b/>
                <w:bCs/>
                <w:sz w:val="22"/>
              </w:rPr>
              <w:t>Liquid Asset &amp; Available Down Payment Description</w:t>
            </w:r>
          </w:p>
        </w:tc>
        <w:tc>
          <w:tcPr>
            <w:tcW w:w="1997" w:type="dxa"/>
            <w:shd w:val="clear" w:color="auto" w:fill="B4B392"/>
            <w:vAlign w:val="center"/>
          </w:tcPr>
          <w:p w14:paraId="26583F50" w14:textId="77777777" w:rsidR="00940EE8" w:rsidRPr="00330EC2" w:rsidRDefault="00940EE8" w:rsidP="00330EC2">
            <w:pPr>
              <w:jc w:val="center"/>
              <w:rPr>
                <w:b/>
                <w:bCs/>
                <w:sz w:val="22"/>
              </w:rPr>
            </w:pPr>
            <w:r w:rsidRPr="00330EC2">
              <w:rPr>
                <w:b/>
                <w:bCs/>
                <w:sz w:val="22"/>
              </w:rPr>
              <w:t>Asset Amount or Credit Limit</w:t>
            </w:r>
          </w:p>
        </w:tc>
        <w:tc>
          <w:tcPr>
            <w:tcW w:w="2430" w:type="dxa"/>
            <w:shd w:val="clear" w:color="auto" w:fill="B4B392"/>
            <w:vAlign w:val="center"/>
          </w:tcPr>
          <w:p w14:paraId="22819BC8" w14:textId="77777777" w:rsidR="00940EE8" w:rsidRPr="00330EC2" w:rsidRDefault="00940EE8" w:rsidP="00330EC2">
            <w:pPr>
              <w:jc w:val="center"/>
              <w:rPr>
                <w:b/>
                <w:bCs/>
                <w:sz w:val="22"/>
              </w:rPr>
            </w:pPr>
            <w:r w:rsidRPr="00330EC2">
              <w:rPr>
                <w:b/>
                <w:bCs/>
                <w:sz w:val="22"/>
              </w:rPr>
              <w:t>Current Amount Available to Use as of Today</w:t>
            </w:r>
          </w:p>
        </w:tc>
      </w:tr>
      <w:tr w:rsidR="008A5814" w:rsidRPr="00330EC2" w14:paraId="53F721B6" w14:textId="77777777" w:rsidTr="00330EC2">
        <w:trPr>
          <w:trHeight w:val="261"/>
          <w:jc w:val="center"/>
        </w:trPr>
        <w:tc>
          <w:tcPr>
            <w:tcW w:w="522" w:type="dxa"/>
            <w:shd w:val="clear" w:color="auto" w:fill="ECECE3"/>
            <w:vAlign w:val="center"/>
          </w:tcPr>
          <w:p w14:paraId="3FB5C633" w14:textId="77777777" w:rsidR="00940EE8" w:rsidRPr="00330EC2" w:rsidRDefault="00940EE8" w:rsidP="003D6B94">
            <w:pPr>
              <w:rPr>
                <w:b/>
                <w:bCs/>
                <w:sz w:val="22"/>
              </w:rPr>
            </w:pPr>
            <w:r w:rsidRPr="00330EC2">
              <w:rPr>
                <w:b/>
                <w:bCs/>
                <w:sz w:val="22"/>
              </w:rPr>
              <w:t>1.</w:t>
            </w:r>
          </w:p>
        </w:tc>
        <w:tc>
          <w:tcPr>
            <w:tcW w:w="3906" w:type="dxa"/>
            <w:shd w:val="clear" w:color="auto" w:fill="ECECE3"/>
            <w:vAlign w:val="center"/>
          </w:tcPr>
          <w:p w14:paraId="3B81639A"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6DD6D2F3"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vAlign w:val="center"/>
          </w:tcPr>
          <w:p w14:paraId="6567A378" w14:textId="77777777" w:rsidR="00940EE8" w:rsidRPr="00330EC2" w:rsidRDefault="00940EE8" w:rsidP="00330EC2">
            <w:pPr>
              <w:tabs>
                <w:tab w:val="decimal" w:pos="1495"/>
              </w:tabs>
              <w:rPr>
                <w:sz w:val="22"/>
              </w:rPr>
            </w:pPr>
            <w:r w:rsidRPr="00330EC2">
              <w:rPr>
                <w:sz w:val="22"/>
              </w:rPr>
              <w:t>$0.00</w:t>
            </w:r>
          </w:p>
        </w:tc>
      </w:tr>
      <w:tr w:rsidR="008A5814" w:rsidRPr="00330EC2" w14:paraId="7A183531" w14:textId="77777777" w:rsidTr="00330EC2">
        <w:trPr>
          <w:trHeight w:val="261"/>
          <w:jc w:val="center"/>
        </w:trPr>
        <w:tc>
          <w:tcPr>
            <w:tcW w:w="522" w:type="dxa"/>
            <w:shd w:val="clear" w:color="auto" w:fill="auto"/>
            <w:vAlign w:val="center"/>
          </w:tcPr>
          <w:p w14:paraId="4AD52B44" w14:textId="77777777" w:rsidR="00940EE8" w:rsidRPr="00330EC2" w:rsidRDefault="00940EE8" w:rsidP="003D6B94">
            <w:pPr>
              <w:rPr>
                <w:b/>
                <w:bCs/>
                <w:sz w:val="22"/>
              </w:rPr>
            </w:pPr>
            <w:r w:rsidRPr="00330EC2">
              <w:rPr>
                <w:b/>
                <w:bCs/>
                <w:sz w:val="22"/>
              </w:rPr>
              <w:t>2.</w:t>
            </w:r>
          </w:p>
        </w:tc>
        <w:tc>
          <w:tcPr>
            <w:tcW w:w="3906" w:type="dxa"/>
            <w:shd w:val="clear" w:color="auto" w:fill="auto"/>
            <w:vAlign w:val="center"/>
          </w:tcPr>
          <w:p w14:paraId="6EE9BBF9"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17DD2B5B"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1AD50B1E" w14:textId="77777777" w:rsidR="00940EE8" w:rsidRPr="00330EC2" w:rsidRDefault="00940EE8" w:rsidP="00330EC2">
            <w:pPr>
              <w:tabs>
                <w:tab w:val="decimal" w:pos="1495"/>
              </w:tabs>
              <w:rPr>
                <w:sz w:val="22"/>
              </w:rPr>
            </w:pPr>
            <w:r w:rsidRPr="00330EC2">
              <w:rPr>
                <w:sz w:val="22"/>
              </w:rPr>
              <w:t>$0.00</w:t>
            </w:r>
          </w:p>
        </w:tc>
      </w:tr>
      <w:tr w:rsidR="008A5814" w:rsidRPr="00330EC2" w14:paraId="08EFCF64" w14:textId="77777777" w:rsidTr="00330EC2">
        <w:trPr>
          <w:trHeight w:val="261"/>
          <w:jc w:val="center"/>
        </w:trPr>
        <w:tc>
          <w:tcPr>
            <w:tcW w:w="522" w:type="dxa"/>
            <w:shd w:val="clear" w:color="auto" w:fill="ECECE3"/>
            <w:vAlign w:val="center"/>
          </w:tcPr>
          <w:p w14:paraId="0DBD9AF4" w14:textId="77777777" w:rsidR="00940EE8" w:rsidRPr="00330EC2" w:rsidRDefault="00940EE8" w:rsidP="003D6B94">
            <w:pPr>
              <w:rPr>
                <w:b/>
                <w:bCs/>
                <w:sz w:val="22"/>
              </w:rPr>
            </w:pPr>
            <w:r w:rsidRPr="00330EC2">
              <w:rPr>
                <w:b/>
                <w:bCs/>
                <w:sz w:val="22"/>
              </w:rPr>
              <w:t>3.</w:t>
            </w:r>
          </w:p>
        </w:tc>
        <w:tc>
          <w:tcPr>
            <w:tcW w:w="3906" w:type="dxa"/>
            <w:shd w:val="clear" w:color="auto" w:fill="ECECE3"/>
            <w:vAlign w:val="center"/>
          </w:tcPr>
          <w:p w14:paraId="3DEE49BF"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79900CAF"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tcPr>
          <w:p w14:paraId="26438FC9" w14:textId="77777777" w:rsidR="00940EE8" w:rsidRPr="00330EC2" w:rsidRDefault="00940EE8" w:rsidP="00330EC2">
            <w:pPr>
              <w:tabs>
                <w:tab w:val="decimal" w:pos="1495"/>
              </w:tabs>
              <w:rPr>
                <w:sz w:val="22"/>
              </w:rPr>
            </w:pPr>
            <w:r w:rsidRPr="00330EC2">
              <w:rPr>
                <w:sz w:val="22"/>
              </w:rPr>
              <w:t>$0.00</w:t>
            </w:r>
          </w:p>
        </w:tc>
      </w:tr>
      <w:tr w:rsidR="008A5814" w:rsidRPr="00330EC2" w14:paraId="76B1F91E" w14:textId="77777777" w:rsidTr="00330EC2">
        <w:trPr>
          <w:trHeight w:val="261"/>
          <w:jc w:val="center"/>
        </w:trPr>
        <w:tc>
          <w:tcPr>
            <w:tcW w:w="522" w:type="dxa"/>
            <w:shd w:val="clear" w:color="auto" w:fill="auto"/>
            <w:vAlign w:val="center"/>
          </w:tcPr>
          <w:p w14:paraId="72F3D9BC" w14:textId="77777777" w:rsidR="00940EE8" w:rsidRPr="00330EC2" w:rsidRDefault="00940EE8" w:rsidP="003D6B94">
            <w:pPr>
              <w:rPr>
                <w:b/>
                <w:bCs/>
                <w:sz w:val="22"/>
              </w:rPr>
            </w:pPr>
            <w:r w:rsidRPr="00330EC2">
              <w:rPr>
                <w:b/>
                <w:bCs/>
                <w:sz w:val="22"/>
              </w:rPr>
              <w:t>4.</w:t>
            </w:r>
          </w:p>
        </w:tc>
        <w:tc>
          <w:tcPr>
            <w:tcW w:w="3906" w:type="dxa"/>
            <w:shd w:val="clear" w:color="auto" w:fill="auto"/>
            <w:vAlign w:val="center"/>
          </w:tcPr>
          <w:p w14:paraId="0FF4FA29"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442DA9EC"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26DC90F6" w14:textId="77777777" w:rsidR="00940EE8" w:rsidRPr="00330EC2" w:rsidRDefault="00940EE8" w:rsidP="00330EC2">
            <w:pPr>
              <w:tabs>
                <w:tab w:val="decimal" w:pos="1495"/>
              </w:tabs>
              <w:rPr>
                <w:sz w:val="22"/>
              </w:rPr>
            </w:pPr>
            <w:r w:rsidRPr="00330EC2">
              <w:rPr>
                <w:sz w:val="22"/>
              </w:rPr>
              <w:t>$0.00</w:t>
            </w:r>
          </w:p>
        </w:tc>
      </w:tr>
      <w:tr w:rsidR="008A5814" w:rsidRPr="00330EC2" w14:paraId="33FD0B11" w14:textId="77777777" w:rsidTr="00330EC2">
        <w:trPr>
          <w:trHeight w:val="261"/>
          <w:jc w:val="center"/>
        </w:trPr>
        <w:tc>
          <w:tcPr>
            <w:tcW w:w="522" w:type="dxa"/>
            <w:shd w:val="clear" w:color="auto" w:fill="ECECE3"/>
            <w:vAlign w:val="center"/>
          </w:tcPr>
          <w:p w14:paraId="24AEE63E" w14:textId="77777777" w:rsidR="00940EE8" w:rsidRPr="00330EC2" w:rsidRDefault="00940EE8" w:rsidP="003D6B94">
            <w:pPr>
              <w:rPr>
                <w:b/>
                <w:bCs/>
                <w:sz w:val="22"/>
              </w:rPr>
            </w:pPr>
            <w:r w:rsidRPr="00330EC2">
              <w:rPr>
                <w:b/>
                <w:bCs/>
                <w:sz w:val="22"/>
              </w:rPr>
              <w:t>5.</w:t>
            </w:r>
          </w:p>
        </w:tc>
        <w:tc>
          <w:tcPr>
            <w:tcW w:w="3906" w:type="dxa"/>
            <w:shd w:val="clear" w:color="auto" w:fill="ECECE3"/>
            <w:vAlign w:val="center"/>
          </w:tcPr>
          <w:p w14:paraId="64C39331"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3DF2A142"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tcPr>
          <w:p w14:paraId="20212E61" w14:textId="77777777" w:rsidR="00940EE8" w:rsidRPr="00330EC2" w:rsidRDefault="00940EE8" w:rsidP="00330EC2">
            <w:pPr>
              <w:tabs>
                <w:tab w:val="decimal" w:pos="1495"/>
              </w:tabs>
              <w:rPr>
                <w:sz w:val="22"/>
              </w:rPr>
            </w:pPr>
            <w:r w:rsidRPr="00330EC2">
              <w:rPr>
                <w:sz w:val="22"/>
              </w:rPr>
              <w:t>$0.00</w:t>
            </w:r>
          </w:p>
        </w:tc>
      </w:tr>
      <w:tr w:rsidR="008A5814" w:rsidRPr="00330EC2" w14:paraId="19FBFD05" w14:textId="77777777" w:rsidTr="00330EC2">
        <w:trPr>
          <w:trHeight w:val="261"/>
          <w:jc w:val="center"/>
        </w:trPr>
        <w:tc>
          <w:tcPr>
            <w:tcW w:w="522" w:type="dxa"/>
            <w:shd w:val="clear" w:color="auto" w:fill="auto"/>
            <w:vAlign w:val="center"/>
          </w:tcPr>
          <w:p w14:paraId="0D9E5E20" w14:textId="77777777" w:rsidR="00940EE8" w:rsidRPr="00330EC2" w:rsidRDefault="00940EE8" w:rsidP="003D6B94">
            <w:pPr>
              <w:rPr>
                <w:b/>
                <w:bCs/>
                <w:sz w:val="22"/>
              </w:rPr>
            </w:pPr>
            <w:r w:rsidRPr="00330EC2">
              <w:rPr>
                <w:b/>
                <w:bCs/>
                <w:sz w:val="22"/>
              </w:rPr>
              <w:t>6.</w:t>
            </w:r>
          </w:p>
        </w:tc>
        <w:tc>
          <w:tcPr>
            <w:tcW w:w="3906" w:type="dxa"/>
            <w:shd w:val="clear" w:color="auto" w:fill="auto"/>
            <w:vAlign w:val="center"/>
          </w:tcPr>
          <w:p w14:paraId="0F8DA807"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4873C313"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1C0F8207" w14:textId="77777777" w:rsidR="00940EE8" w:rsidRPr="00330EC2" w:rsidRDefault="00940EE8" w:rsidP="00330EC2">
            <w:pPr>
              <w:tabs>
                <w:tab w:val="decimal" w:pos="1495"/>
              </w:tabs>
              <w:rPr>
                <w:sz w:val="22"/>
              </w:rPr>
            </w:pPr>
            <w:r w:rsidRPr="00330EC2">
              <w:rPr>
                <w:sz w:val="22"/>
              </w:rPr>
              <w:t>$0.00</w:t>
            </w:r>
          </w:p>
        </w:tc>
      </w:tr>
      <w:tr w:rsidR="008A5814" w:rsidRPr="00330EC2" w14:paraId="69E4F5C8" w14:textId="77777777" w:rsidTr="00330EC2">
        <w:trPr>
          <w:trHeight w:val="261"/>
          <w:jc w:val="center"/>
        </w:trPr>
        <w:tc>
          <w:tcPr>
            <w:tcW w:w="522" w:type="dxa"/>
            <w:shd w:val="clear" w:color="auto" w:fill="ECECE3"/>
            <w:vAlign w:val="center"/>
          </w:tcPr>
          <w:p w14:paraId="73265E50" w14:textId="77777777" w:rsidR="00940EE8" w:rsidRPr="00330EC2" w:rsidRDefault="00940EE8" w:rsidP="003D6B94">
            <w:pPr>
              <w:rPr>
                <w:b/>
                <w:bCs/>
                <w:sz w:val="22"/>
              </w:rPr>
            </w:pPr>
            <w:r w:rsidRPr="00330EC2">
              <w:rPr>
                <w:b/>
                <w:bCs/>
                <w:sz w:val="22"/>
              </w:rPr>
              <w:t>7.</w:t>
            </w:r>
          </w:p>
        </w:tc>
        <w:tc>
          <w:tcPr>
            <w:tcW w:w="3906" w:type="dxa"/>
            <w:shd w:val="clear" w:color="auto" w:fill="ECECE3"/>
            <w:vAlign w:val="center"/>
          </w:tcPr>
          <w:p w14:paraId="21FD176E"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05788DE3"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tcPr>
          <w:p w14:paraId="7CE7F668" w14:textId="77777777" w:rsidR="00940EE8" w:rsidRPr="00330EC2" w:rsidRDefault="00940EE8" w:rsidP="00330EC2">
            <w:pPr>
              <w:tabs>
                <w:tab w:val="decimal" w:pos="1495"/>
              </w:tabs>
              <w:rPr>
                <w:sz w:val="22"/>
              </w:rPr>
            </w:pPr>
            <w:r w:rsidRPr="00330EC2">
              <w:rPr>
                <w:sz w:val="22"/>
              </w:rPr>
              <w:t>$0.00</w:t>
            </w:r>
          </w:p>
        </w:tc>
      </w:tr>
      <w:tr w:rsidR="008A5814" w:rsidRPr="00330EC2" w14:paraId="2AFE026D" w14:textId="77777777" w:rsidTr="00330EC2">
        <w:trPr>
          <w:trHeight w:val="261"/>
          <w:jc w:val="center"/>
        </w:trPr>
        <w:tc>
          <w:tcPr>
            <w:tcW w:w="522" w:type="dxa"/>
            <w:shd w:val="clear" w:color="auto" w:fill="auto"/>
            <w:vAlign w:val="center"/>
          </w:tcPr>
          <w:p w14:paraId="0FB5D931" w14:textId="77777777" w:rsidR="00940EE8" w:rsidRPr="00330EC2" w:rsidRDefault="00940EE8" w:rsidP="003D6B94">
            <w:pPr>
              <w:rPr>
                <w:b/>
                <w:bCs/>
                <w:sz w:val="22"/>
              </w:rPr>
            </w:pPr>
            <w:r w:rsidRPr="00330EC2">
              <w:rPr>
                <w:b/>
                <w:bCs/>
                <w:sz w:val="22"/>
              </w:rPr>
              <w:t>8.</w:t>
            </w:r>
          </w:p>
        </w:tc>
        <w:tc>
          <w:tcPr>
            <w:tcW w:w="3906" w:type="dxa"/>
            <w:shd w:val="clear" w:color="auto" w:fill="auto"/>
            <w:vAlign w:val="center"/>
          </w:tcPr>
          <w:p w14:paraId="4E59F6FB"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6C64CE47"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724A647D" w14:textId="77777777" w:rsidR="00940EE8" w:rsidRPr="00330EC2" w:rsidRDefault="00940EE8" w:rsidP="00330EC2">
            <w:pPr>
              <w:tabs>
                <w:tab w:val="decimal" w:pos="1495"/>
              </w:tabs>
              <w:rPr>
                <w:sz w:val="22"/>
              </w:rPr>
            </w:pPr>
            <w:r w:rsidRPr="00330EC2">
              <w:rPr>
                <w:sz w:val="22"/>
              </w:rPr>
              <w:t>$0.00</w:t>
            </w:r>
          </w:p>
        </w:tc>
      </w:tr>
      <w:tr w:rsidR="008A5814" w:rsidRPr="00330EC2" w14:paraId="549D60F8" w14:textId="77777777" w:rsidTr="00330EC2">
        <w:trPr>
          <w:trHeight w:val="261"/>
          <w:jc w:val="center"/>
        </w:trPr>
        <w:tc>
          <w:tcPr>
            <w:tcW w:w="522" w:type="dxa"/>
            <w:shd w:val="clear" w:color="auto" w:fill="ECECE3"/>
            <w:vAlign w:val="center"/>
          </w:tcPr>
          <w:p w14:paraId="6DAFE28A" w14:textId="77777777" w:rsidR="00940EE8" w:rsidRPr="00330EC2" w:rsidRDefault="00940EE8" w:rsidP="003D6B94">
            <w:pPr>
              <w:rPr>
                <w:b/>
                <w:bCs/>
                <w:sz w:val="22"/>
              </w:rPr>
            </w:pPr>
            <w:r w:rsidRPr="00330EC2">
              <w:rPr>
                <w:b/>
                <w:bCs/>
                <w:sz w:val="22"/>
              </w:rPr>
              <w:t>9.</w:t>
            </w:r>
          </w:p>
        </w:tc>
        <w:tc>
          <w:tcPr>
            <w:tcW w:w="3906" w:type="dxa"/>
            <w:shd w:val="clear" w:color="auto" w:fill="ECECE3"/>
            <w:vAlign w:val="center"/>
          </w:tcPr>
          <w:p w14:paraId="0F92CB43"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0D8C7806"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tcPr>
          <w:p w14:paraId="60E537DF" w14:textId="77777777" w:rsidR="00940EE8" w:rsidRPr="00330EC2" w:rsidRDefault="00940EE8" w:rsidP="00330EC2">
            <w:pPr>
              <w:tabs>
                <w:tab w:val="decimal" w:pos="1495"/>
              </w:tabs>
              <w:rPr>
                <w:sz w:val="22"/>
              </w:rPr>
            </w:pPr>
            <w:r w:rsidRPr="00330EC2">
              <w:rPr>
                <w:sz w:val="22"/>
              </w:rPr>
              <w:t>$0.00</w:t>
            </w:r>
          </w:p>
        </w:tc>
      </w:tr>
      <w:tr w:rsidR="008A5814" w:rsidRPr="00330EC2" w14:paraId="6E8FAE78" w14:textId="77777777" w:rsidTr="00330EC2">
        <w:trPr>
          <w:trHeight w:val="261"/>
          <w:jc w:val="center"/>
        </w:trPr>
        <w:tc>
          <w:tcPr>
            <w:tcW w:w="522" w:type="dxa"/>
            <w:shd w:val="clear" w:color="auto" w:fill="auto"/>
            <w:vAlign w:val="center"/>
          </w:tcPr>
          <w:p w14:paraId="349DE6B5" w14:textId="77777777" w:rsidR="00940EE8" w:rsidRPr="00330EC2" w:rsidRDefault="00940EE8" w:rsidP="003D6B94">
            <w:pPr>
              <w:rPr>
                <w:b/>
                <w:bCs/>
                <w:sz w:val="22"/>
              </w:rPr>
            </w:pPr>
            <w:r w:rsidRPr="00330EC2">
              <w:rPr>
                <w:b/>
                <w:bCs/>
                <w:sz w:val="22"/>
              </w:rPr>
              <w:t>10.</w:t>
            </w:r>
          </w:p>
        </w:tc>
        <w:tc>
          <w:tcPr>
            <w:tcW w:w="3906" w:type="dxa"/>
            <w:shd w:val="clear" w:color="auto" w:fill="auto"/>
            <w:vAlign w:val="center"/>
          </w:tcPr>
          <w:p w14:paraId="28A874B6"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6192447B"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4359FEC5" w14:textId="77777777" w:rsidR="00940EE8" w:rsidRPr="00330EC2" w:rsidRDefault="00940EE8" w:rsidP="00330EC2">
            <w:pPr>
              <w:tabs>
                <w:tab w:val="decimal" w:pos="1495"/>
              </w:tabs>
              <w:rPr>
                <w:sz w:val="22"/>
              </w:rPr>
            </w:pPr>
            <w:r w:rsidRPr="00330EC2">
              <w:rPr>
                <w:sz w:val="22"/>
              </w:rPr>
              <w:t>$0.00</w:t>
            </w:r>
          </w:p>
        </w:tc>
      </w:tr>
      <w:tr w:rsidR="008A5814" w:rsidRPr="00330EC2" w14:paraId="4622663E" w14:textId="77777777" w:rsidTr="00330EC2">
        <w:trPr>
          <w:trHeight w:val="395"/>
          <w:jc w:val="center"/>
        </w:trPr>
        <w:tc>
          <w:tcPr>
            <w:tcW w:w="522" w:type="dxa"/>
            <w:shd w:val="clear" w:color="auto" w:fill="ECECE3"/>
            <w:vAlign w:val="center"/>
          </w:tcPr>
          <w:p w14:paraId="192528CF" w14:textId="77777777" w:rsidR="00940EE8" w:rsidRPr="00330EC2" w:rsidRDefault="00940EE8" w:rsidP="003D6B94">
            <w:pPr>
              <w:rPr>
                <w:b/>
                <w:bCs/>
                <w:sz w:val="22"/>
              </w:rPr>
            </w:pPr>
          </w:p>
        </w:tc>
        <w:tc>
          <w:tcPr>
            <w:tcW w:w="3906" w:type="dxa"/>
            <w:shd w:val="clear" w:color="auto" w:fill="ECECE3"/>
            <w:vAlign w:val="center"/>
          </w:tcPr>
          <w:p w14:paraId="419B4060" w14:textId="77777777" w:rsidR="00940EE8" w:rsidRPr="00330EC2" w:rsidRDefault="00940EE8" w:rsidP="003D6B94">
            <w:pPr>
              <w:rPr>
                <w:b/>
                <w:sz w:val="22"/>
              </w:rPr>
            </w:pPr>
            <w:r w:rsidRPr="00330EC2">
              <w:rPr>
                <w:b/>
                <w:sz w:val="22"/>
              </w:rPr>
              <w:t>Totals:</w:t>
            </w:r>
          </w:p>
        </w:tc>
        <w:tc>
          <w:tcPr>
            <w:tcW w:w="1997" w:type="dxa"/>
            <w:shd w:val="clear" w:color="auto" w:fill="ECECE3"/>
            <w:vAlign w:val="center"/>
          </w:tcPr>
          <w:p w14:paraId="7C017F09" w14:textId="77777777" w:rsidR="00940EE8" w:rsidRPr="00330EC2" w:rsidRDefault="00940EE8" w:rsidP="00330EC2">
            <w:pPr>
              <w:tabs>
                <w:tab w:val="decimal" w:pos="1222"/>
              </w:tabs>
              <w:rPr>
                <w:b/>
                <w:sz w:val="22"/>
              </w:rPr>
            </w:pPr>
            <w:r w:rsidRPr="00330EC2">
              <w:rPr>
                <w:b/>
                <w:sz w:val="22"/>
              </w:rPr>
              <w:fldChar w:fldCharType="begin"/>
            </w:r>
            <w:r w:rsidRPr="00330EC2">
              <w:rPr>
                <w:b/>
                <w:sz w:val="22"/>
              </w:rPr>
              <w:instrText xml:space="preserve"> =SUM(ABOVE) \# "$#,##0.00;($#,##0.00)" </w:instrText>
            </w:r>
            <w:r w:rsidRPr="00330EC2">
              <w:rPr>
                <w:b/>
                <w:sz w:val="22"/>
              </w:rPr>
              <w:fldChar w:fldCharType="separate"/>
            </w:r>
            <w:r w:rsidRPr="00330EC2">
              <w:rPr>
                <w:b/>
                <w:noProof/>
                <w:sz w:val="22"/>
              </w:rPr>
              <w:t>$   0.00</w:t>
            </w:r>
            <w:r w:rsidRPr="00330EC2">
              <w:rPr>
                <w:b/>
                <w:sz w:val="22"/>
              </w:rPr>
              <w:fldChar w:fldCharType="end"/>
            </w:r>
          </w:p>
        </w:tc>
        <w:tc>
          <w:tcPr>
            <w:tcW w:w="2430" w:type="dxa"/>
            <w:shd w:val="clear" w:color="auto" w:fill="ECECE3"/>
            <w:vAlign w:val="center"/>
          </w:tcPr>
          <w:p w14:paraId="60736624" w14:textId="77777777" w:rsidR="00940EE8" w:rsidRPr="00330EC2" w:rsidRDefault="00940EE8" w:rsidP="00330EC2">
            <w:pPr>
              <w:tabs>
                <w:tab w:val="decimal" w:pos="1495"/>
              </w:tabs>
              <w:rPr>
                <w:b/>
                <w:sz w:val="22"/>
              </w:rPr>
            </w:pPr>
            <w:r w:rsidRPr="00330EC2">
              <w:rPr>
                <w:b/>
                <w:sz w:val="22"/>
              </w:rPr>
              <w:fldChar w:fldCharType="begin"/>
            </w:r>
            <w:r w:rsidRPr="00330EC2">
              <w:rPr>
                <w:b/>
                <w:sz w:val="22"/>
              </w:rPr>
              <w:instrText xml:space="preserve"> =SUM(ABOVE) \# "$#,##0.00;($#,##0.00)" </w:instrText>
            </w:r>
            <w:r w:rsidRPr="00330EC2">
              <w:rPr>
                <w:b/>
                <w:sz w:val="22"/>
              </w:rPr>
              <w:fldChar w:fldCharType="separate"/>
            </w:r>
            <w:r w:rsidRPr="00330EC2">
              <w:rPr>
                <w:b/>
                <w:noProof/>
                <w:sz w:val="22"/>
              </w:rPr>
              <w:t>$   0.00</w:t>
            </w:r>
            <w:r w:rsidRPr="00330EC2">
              <w:rPr>
                <w:b/>
                <w:sz w:val="22"/>
              </w:rPr>
              <w:fldChar w:fldCharType="end"/>
            </w:r>
          </w:p>
        </w:tc>
      </w:tr>
    </w:tbl>
    <w:p w14:paraId="30B93955" w14:textId="77777777" w:rsidR="00940EE8" w:rsidRDefault="00940EE8" w:rsidP="00940EE8"/>
    <w:p w14:paraId="4CD93F6E" w14:textId="77777777" w:rsidR="00940EE8" w:rsidRPr="00940EE8" w:rsidRDefault="00940EE8" w:rsidP="00940EE8">
      <w:pPr>
        <w:rPr>
          <w:b/>
          <w:sz w:val="22"/>
          <w:szCs w:val="24"/>
        </w:rPr>
      </w:pPr>
      <w:r w:rsidRPr="00940EE8">
        <w:rPr>
          <w:b/>
          <w:color w:val="FF0000"/>
          <w:szCs w:val="24"/>
        </w:rPr>
        <w:t xml:space="preserve">INSTRUCTIONS: INSERT IF HAS </w:t>
      </w:r>
      <w:r>
        <w:rPr>
          <w:b/>
          <w:color w:val="FF0000"/>
          <w:szCs w:val="24"/>
        </w:rPr>
        <w:t xml:space="preserve">LIMITED </w:t>
      </w:r>
      <w:r w:rsidRPr="00940EE8">
        <w:rPr>
          <w:b/>
          <w:color w:val="FF0000"/>
          <w:szCs w:val="24"/>
        </w:rPr>
        <w:t>ACCESS TO ASSETS AND DOWN PAYMENT INCLUDING SECURED LINE OF CREDIT ROOM:</w:t>
      </w:r>
    </w:p>
    <w:p w14:paraId="456338BA" w14:textId="77777777" w:rsidR="00940EE8" w:rsidRDefault="00940EE8" w:rsidP="00940EE8">
      <w:pPr>
        <w:rPr>
          <w:sz w:val="22"/>
          <w:szCs w:val="24"/>
        </w:rPr>
      </w:pPr>
    </w:p>
    <w:p w14:paraId="0A840247" w14:textId="77777777" w:rsidR="00940EE8" w:rsidRPr="00940EE8" w:rsidRDefault="00587154" w:rsidP="00940EE8">
      <w:pPr>
        <w:rPr>
          <w:szCs w:val="24"/>
          <w:lang w:val="en-CA"/>
        </w:rPr>
      </w:pPr>
      <w:r>
        <w:rPr>
          <w:noProof/>
        </w:rPr>
        <w:drawing>
          <wp:anchor distT="0" distB="0" distL="114300" distR="114300" simplePos="0" relativeHeight="251671040" behindDoc="0" locked="0" layoutInCell="1" allowOverlap="1" wp14:anchorId="0678359E" wp14:editId="4CADA625">
            <wp:simplePos x="0" y="0"/>
            <wp:positionH relativeFrom="column">
              <wp:posOffset>0</wp:posOffset>
            </wp:positionH>
            <wp:positionV relativeFrom="paragraph">
              <wp:posOffset>21590</wp:posOffset>
            </wp:positionV>
            <wp:extent cx="918845" cy="1266825"/>
            <wp:effectExtent l="0" t="0" r="0" b="0"/>
            <wp:wrapSquare wrapText="bothSides"/>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884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EE8" w:rsidRPr="00940EE8">
        <w:rPr>
          <w:szCs w:val="24"/>
          <w:lang w:val="en-CA"/>
        </w:rPr>
        <w:t xml:space="preserve">Lenders want to see you have your own down payment and have “skin in the game yourself” as that way you are less likely to default which is what the lender is primarily trying to avoid after all!  Remember, that to comply with the Anti-Money Laundering Act and Finance for Terrorism Act we do have to show three months bank statements or investment statements to prove your down payment… it can’t suddenly appear in your bank account as a lump sum otherwise we have to show the source which involves more paperwork and usually a lot of explaining.  You can use a line of credit if it is secured against real estate as down payment and again we can prove it by way of statements etc.   We have to show you have the resources yourself for the down payment even if you don’t actually use the funds we show you have at closing.  For example, you may have $80,000 in an investment account in stocks and bonds and you can show us that you have those as liquid assets with a three month history (they aren’t locked in or vested).  This is fine for us to use to prove you have the down payment even if you then end up using </w:t>
      </w:r>
      <w:r w:rsidR="006823C2" w:rsidRPr="00940EE8">
        <w:rPr>
          <w:szCs w:val="24"/>
          <w:lang w:val="en-CA"/>
        </w:rPr>
        <w:t>other investor’s funds</w:t>
      </w:r>
      <w:r w:rsidR="00940EE8" w:rsidRPr="00940EE8">
        <w:rPr>
          <w:szCs w:val="24"/>
          <w:lang w:val="en-CA"/>
        </w:rPr>
        <w:t>, a different account or borrowing it elsewhere.     On review of your assets, I am concerned that you only show access to the following funds:</w:t>
      </w:r>
    </w:p>
    <w:p w14:paraId="055814F2" w14:textId="77777777" w:rsidR="00940EE8" w:rsidRPr="00940EE8" w:rsidRDefault="00940EE8" w:rsidP="00940EE8">
      <w:pPr>
        <w:rPr>
          <w:szCs w:val="24"/>
          <w:lang w:val="en-CA"/>
        </w:rPr>
      </w:pPr>
    </w:p>
    <w:p w14:paraId="1F282F67" w14:textId="77777777" w:rsidR="00940EE8" w:rsidRPr="0008719D" w:rsidRDefault="00940EE8" w:rsidP="00940EE8">
      <w:pPr>
        <w:rPr>
          <w:b/>
          <w:color w:val="FF0000"/>
        </w:rPr>
      </w:pPr>
      <w:r w:rsidRPr="0008719D">
        <w:rPr>
          <w:b/>
          <w:color w:val="FF0000"/>
        </w:rPr>
        <w:t>INSTRUCTIONS: INSERT AND CLICK “F9” WHEN COMPLETE THEN TOTALS WILL ADD UP</w:t>
      </w:r>
    </w:p>
    <w:p w14:paraId="63AF51B1" w14:textId="77777777" w:rsidR="00940EE8" w:rsidRDefault="00940EE8" w:rsidP="00940EE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906"/>
        <w:gridCol w:w="1997"/>
        <w:gridCol w:w="2430"/>
      </w:tblGrid>
      <w:tr w:rsidR="008A5814" w:rsidRPr="00330EC2" w14:paraId="0500DC2C" w14:textId="77777777" w:rsidTr="00330EC2">
        <w:trPr>
          <w:jc w:val="center"/>
        </w:trPr>
        <w:tc>
          <w:tcPr>
            <w:tcW w:w="522" w:type="dxa"/>
            <w:shd w:val="clear" w:color="auto" w:fill="B4B392"/>
            <w:vAlign w:val="center"/>
          </w:tcPr>
          <w:p w14:paraId="57DDD3E2" w14:textId="77777777" w:rsidR="00940EE8" w:rsidRPr="00330EC2" w:rsidRDefault="00940EE8" w:rsidP="00330EC2">
            <w:pPr>
              <w:jc w:val="center"/>
              <w:rPr>
                <w:b/>
                <w:bCs/>
                <w:sz w:val="22"/>
              </w:rPr>
            </w:pPr>
            <w:r w:rsidRPr="00330EC2">
              <w:rPr>
                <w:b/>
                <w:bCs/>
                <w:sz w:val="22"/>
              </w:rPr>
              <w:t>#</w:t>
            </w:r>
          </w:p>
        </w:tc>
        <w:tc>
          <w:tcPr>
            <w:tcW w:w="3906" w:type="dxa"/>
            <w:shd w:val="clear" w:color="auto" w:fill="B4B392"/>
            <w:vAlign w:val="center"/>
          </w:tcPr>
          <w:p w14:paraId="7416641C" w14:textId="77777777" w:rsidR="00940EE8" w:rsidRPr="00330EC2" w:rsidRDefault="00940EE8" w:rsidP="00330EC2">
            <w:pPr>
              <w:jc w:val="center"/>
              <w:rPr>
                <w:b/>
                <w:bCs/>
                <w:sz w:val="22"/>
              </w:rPr>
            </w:pPr>
            <w:r w:rsidRPr="00330EC2">
              <w:rPr>
                <w:b/>
                <w:bCs/>
                <w:sz w:val="22"/>
              </w:rPr>
              <w:t>Liquid Asset &amp; Available Down Payment Description</w:t>
            </w:r>
          </w:p>
        </w:tc>
        <w:tc>
          <w:tcPr>
            <w:tcW w:w="1997" w:type="dxa"/>
            <w:shd w:val="clear" w:color="auto" w:fill="B4B392"/>
            <w:vAlign w:val="center"/>
          </w:tcPr>
          <w:p w14:paraId="1A0B6C4D" w14:textId="77777777" w:rsidR="00940EE8" w:rsidRPr="00330EC2" w:rsidRDefault="00940EE8" w:rsidP="00330EC2">
            <w:pPr>
              <w:jc w:val="center"/>
              <w:rPr>
                <w:b/>
                <w:bCs/>
                <w:sz w:val="22"/>
              </w:rPr>
            </w:pPr>
            <w:r w:rsidRPr="00330EC2">
              <w:rPr>
                <w:b/>
                <w:bCs/>
                <w:sz w:val="22"/>
              </w:rPr>
              <w:t>Asset Amount or Credit Limit</w:t>
            </w:r>
          </w:p>
        </w:tc>
        <w:tc>
          <w:tcPr>
            <w:tcW w:w="2430" w:type="dxa"/>
            <w:shd w:val="clear" w:color="auto" w:fill="B4B392"/>
            <w:vAlign w:val="center"/>
          </w:tcPr>
          <w:p w14:paraId="43468FA1" w14:textId="77777777" w:rsidR="00940EE8" w:rsidRPr="00330EC2" w:rsidRDefault="00940EE8" w:rsidP="00330EC2">
            <w:pPr>
              <w:jc w:val="center"/>
              <w:rPr>
                <w:b/>
                <w:bCs/>
                <w:sz w:val="22"/>
              </w:rPr>
            </w:pPr>
            <w:r w:rsidRPr="00330EC2">
              <w:rPr>
                <w:b/>
                <w:bCs/>
                <w:sz w:val="22"/>
              </w:rPr>
              <w:t>Current Amount Available to Use as of Today</w:t>
            </w:r>
          </w:p>
        </w:tc>
      </w:tr>
      <w:tr w:rsidR="008A5814" w:rsidRPr="00330EC2" w14:paraId="0D1F8233" w14:textId="77777777" w:rsidTr="00330EC2">
        <w:trPr>
          <w:trHeight w:val="261"/>
          <w:jc w:val="center"/>
        </w:trPr>
        <w:tc>
          <w:tcPr>
            <w:tcW w:w="522" w:type="dxa"/>
            <w:shd w:val="clear" w:color="auto" w:fill="ECECE3"/>
            <w:vAlign w:val="center"/>
          </w:tcPr>
          <w:p w14:paraId="0D0B3ECE" w14:textId="77777777" w:rsidR="00940EE8" w:rsidRPr="00330EC2" w:rsidRDefault="00940EE8" w:rsidP="003D6B94">
            <w:pPr>
              <w:rPr>
                <w:b/>
                <w:bCs/>
                <w:sz w:val="22"/>
              </w:rPr>
            </w:pPr>
            <w:r w:rsidRPr="00330EC2">
              <w:rPr>
                <w:b/>
                <w:bCs/>
                <w:sz w:val="22"/>
              </w:rPr>
              <w:t>1.</w:t>
            </w:r>
          </w:p>
        </w:tc>
        <w:tc>
          <w:tcPr>
            <w:tcW w:w="3906" w:type="dxa"/>
            <w:shd w:val="clear" w:color="auto" w:fill="ECECE3"/>
            <w:vAlign w:val="center"/>
          </w:tcPr>
          <w:p w14:paraId="03752EDE"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4193BFCF"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vAlign w:val="center"/>
          </w:tcPr>
          <w:p w14:paraId="5C3234C6" w14:textId="77777777" w:rsidR="00940EE8" w:rsidRPr="00330EC2" w:rsidRDefault="00940EE8" w:rsidP="00330EC2">
            <w:pPr>
              <w:tabs>
                <w:tab w:val="decimal" w:pos="1495"/>
              </w:tabs>
              <w:rPr>
                <w:sz w:val="22"/>
              </w:rPr>
            </w:pPr>
            <w:r w:rsidRPr="00330EC2">
              <w:rPr>
                <w:sz w:val="22"/>
              </w:rPr>
              <w:t>$0.00</w:t>
            </w:r>
          </w:p>
        </w:tc>
      </w:tr>
      <w:tr w:rsidR="008A5814" w:rsidRPr="00330EC2" w14:paraId="303CBFE2" w14:textId="77777777" w:rsidTr="00330EC2">
        <w:trPr>
          <w:trHeight w:val="261"/>
          <w:jc w:val="center"/>
        </w:trPr>
        <w:tc>
          <w:tcPr>
            <w:tcW w:w="522" w:type="dxa"/>
            <w:shd w:val="clear" w:color="auto" w:fill="auto"/>
            <w:vAlign w:val="center"/>
          </w:tcPr>
          <w:p w14:paraId="0CD29215" w14:textId="77777777" w:rsidR="00940EE8" w:rsidRPr="00330EC2" w:rsidRDefault="00940EE8" w:rsidP="003D6B94">
            <w:pPr>
              <w:rPr>
                <w:b/>
                <w:bCs/>
                <w:sz w:val="22"/>
              </w:rPr>
            </w:pPr>
            <w:r w:rsidRPr="00330EC2">
              <w:rPr>
                <w:b/>
                <w:bCs/>
                <w:sz w:val="22"/>
              </w:rPr>
              <w:t>2.</w:t>
            </w:r>
          </w:p>
        </w:tc>
        <w:tc>
          <w:tcPr>
            <w:tcW w:w="3906" w:type="dxa"/>
            <w:shd w:val="clear" w:color="auto" w:fill="auto"/>
            <w:vAlign w:val="center"/>
          </w:tcPr>
          <w:p w14:paraId="053AE1E9"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3EF9568D"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7E7A2DD2" w14:textId="77777777" w:rsidR="00940EE8" w:rsidRPr="00330EC2" w:rsidRDefault="00940EE8" w:rsidP="00330EC2">
            <w:pPr>
              <w:tabs>
                <w:tab w:val="decimal" w:pos="1495"/>
              </w:tabs>
              <w:rPr>
                <w:sz w:val="22"/>
              </w:rPr>
            </w:pPr>
            <w:r w:rsidRPr="00330EC2">
              <w:rPr>
                <w:sz w:val="22"/>
              </w:rPr>
              <w:t>$0.00</w:t>
            </w:r>
          </w:p>
        </w:tc>
      </w:tr>
      <w:tr w:rsidR="008A5814" w:rsidRPr="00330EC2" w14:paraId="1B4703A4" w14:textId="77777777" w:rsidTr="00330EC2">
        <w:trPr>
          <w:trHeight w:val="261"/>
          <w:jc w:val="center"/>
        </w:trPr>
        <w:tc>
          <w:tcPr>
            <w:tcW w:w="522" w:type="dxa"/>
            <w:shd w:val="clear" w:color="auto" w:fill="ECECE3"/>
            <w:vAlign w:val="center"/>
          </w:tcPr>
          <w:p w14:paraId="259A1ED7" w14:textId="77777777" w:rsidR="00940EE8" w:rsidRPr="00330EC2" w:rsidRDefault="00940EE8" w:rsidP="003D6B94">
            <w:pPr>
              <w:rPr>
                <w:b/>
                <w:bCs/>
                <w:sz w:val="22"/>
              </w:rPr>
            </w:pPr>
            <w:r w:rsidRPr="00330EC2">
              <w:rPr>
                <w:b/>
                <w:bCs/>
                <w:sz w:val="22"/>
              </w:rPr>
              <w:t>3.</w:t>
            </w:r>
          </w:p>
        </w:tc>
        <w:tc>
          <w:tcPr>
            <w:tcW w:w="3906" w:type="dxa"/>
            <w:shd w:val="clear" w:color="auto" w:fill="ECECE3"/>
            <w:vAlign w:val="center"/>
          </w:tcPr>
          <w:p w14:paraId="249DDA80"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56D42369"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tcPr>
          <w:p w14:paraId="235F54DA" w14:textId="77777777" w:rsidR="00940EE8" w:rsidRPr="00330EC2" w:rsidRDefault="00940EE8" w:rsidP="00330EC2">
            <w:pPr>
              <w:tabs>
                <w:tab w:val="decimal" w:pos="1495"/>
              </w:tabs>
              <w:rPr>
                <w:sz w:val="22"/>
              </w:rPr>
            </w:pPr>
            <w:r w:rsidRPr="00330EC2">
              <w:rPr>
                <w:sz w:val="22"/>
              </w:rPr>
              <w:t>$0.00</w:t>
            </w:r>
          </w:p>
        </w:tc>
      </w:tr>
      <w:tr w:rsidR="008A5814" w:rsidRPr="00330EC2" w14:paraId="591D1D12" w14:textId="77777777" w:rsidTr="00330EC2">
        <w:trPr>
          <w:trHeight w:val="261"/>
          <w:jc w:val="center"/>
        </w:trPr>
        <w:tc>
          <w:tcPr>
            <w:tcW w:w="522" w:type="dxa"/>
            <w:shd w:val="clear" w:color="auto" w:fill="auto"/>
            <w:vAlign w:val="center"/>
          </w:tcPr>
          <w:p w14:paraId="0E637942" w14:textId="77777777" w:rsidR="00940EE8" w:rsidRPr="00330EC2" w:rsidRDefault="00940EE8" w:rsidP="003D6B94">
            <w:pPr>
              <w:rPr>
                <w:b/>
                <w:bCs/>
                <w:sz w:val="22"/>
              </w:rPr>
            </w:pPr>
            <w:r w:rsidRPr="00330EC2">
              <w:rPr>
                <w:b/>
                <w:bCs/>
                <w:sz w:val="22"/>
              </w:rPr>
              <w:t>4.</w:t>
            </w:r>
          </w:p>
        </w:tc>
        <w:tc>
          <w:tcPr>
            <w:tcW w:w="3906" w:type="dxa"/>
            <w:shd w:val="clear" w:color="auto" w:fill="auto"/>
            <w:vAlign w:val="center"/>
          </w:tcPr>
          <w:p w14:paraId="192F81D1"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4E93E22D"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1A58BB7B" w14:textId="77777777" w:rsidR="00940EE8" w:rsidRPr="00330EC2" w:rsidRDefault="00940EE8" w:rsidP="00330EC2">
            <w:pPr>
              <w:tabs>
                <w:tab w:val="decimal" w:pos="1495"/>
              </w:tabs>
              <w:rPr>
                <w:sz w:val="22"/>
              </w:rPr>
            </w:pPr>
            <w:r w:rsidRPr="00330EC2">
              <w:rPr>
                <w:sz w:val="22"/>
              </w:rPr>
              <w:t>$0.00</w:t>
            </w:r>
          </w:p>
        </w:tc>
      </w:tr>
      <w:tr w:rsidR="008A5814" w:rsidRPr="00330EC2" w14:paraId="40408216" w14:textId="77777777" w:rsidTr="00330EC2">
        <w:trPr>
          <w:trHeight w:val="261"/>
          <w:jc w:val="center"/>
        </w:trPr>
        <w:tc>
          <w:tcPr>
            <w:tcW w:w="522" w:type="dxa"/>
            <w:shd w:val="clear" w:color="auto" w:fill="ECECE3"/>
            <w:vAlign w:val="center"/>
          </w:tcPr>
          <w:p w14:paraId="4CF12F01" w14:textId="77777777" w:rsidR="00940EE8" w:rsidRPr="00330EC2" w:rsidRDefault="00940EE8" w:rsidP="003D6B94">
            <w:pPr>
              <w:rPr>
                <w:b/>
                <w:bCs/>
                <w:sz w:val="22"/>
              </w:rPr>
            </w:pPr>
            <w:r w:rsidRPr="00330EC2">
              <w:rPr>
                <w:b/>
                <w:bCs/>
                <w:sz w:val="22"/>
              </w:rPr>
              <w:t>5.</w:t>
            </w:r>
          </w:p>
        </w:tc>
        <w:tc>
          <w:tcPr>
            <w:tcW w:w="3906" w:type="dxa"/>
            <w:shd w:val="clear" w:color="auto" w:fill="ECECE3"/>
            <w:vAlign w:val="center"/>
          </w:tcPr>
          <w:p w14:paraId="5BA50FAE"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665769A4"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tcPr>
          <w:p w14:paraId="427C93D7" w14:textId="77777777" w:rsidR="00940EE8" w:rsidRPr="00330EC2" w:rsidRDefault="00940EE8" w:rsidP="00330EC2">
            <w:pPr>
              <w:tabs>
                <w:tab w:val="decimal" w:pos="1495"/>
              </w:tabs>
              <w:rPr>
                <w:sz w:val="22"/>
              </w:rPr>
            </w:pPr>
            <w:r w:rsidRPr="00330EC2">
              <w:rPr>
                <w:sz w:val="22"/>
              </w:rPr>
              <w:t>$0.00</w:t>
            </w:r>
          </w:p>
        </w:tc>
      </w:tr>
      <w:tr w:rsidR="008A5814" w:rsidRPr="00330EC2" w14:paraId="591587A1" w14:textId="77777777" w:rsidTr="00330EC2">
        <w:trPr>
          <w:trHeight w:val="261"/>
          <w:jc w:val="center"/>
        </w:trPr>
        <w:tc>
          <w:tcPr>
            <w:tcW w:w="522" w:type="dxa"/>
            <w:shd w:val="clear" w:color="auto" w:fill="auto"/>
            <w:vAlign w:val="center"/>
          </w:tcPr>
          <w:p w14:paraId="05CB5DD0" w14:textId="77777777" w:rsidR="00940EE8" w:rsidRPr="00330EC2" w:rsidRDefault="00940EE8" w:rsidP="003D6B94">
            <w:pPr>
              <w:rPr>
                <w:b/>
                <w:bCs/>
                <w:sz w:val="22"/>
              </w:rPr>
            </w:pPr>
            <w:r w:rsidRPr="00330EC2">
              <w:rPr>
                <w:b/>
                <w:bCs/>
                <w:sz w:val="22"/>
              </w:rPr>
              <w:t>6.</w:t>
            </w:r>
          </w:p>
        </w:tc>
        <w:tc>
          <w:tcPr>
            <w:tcW w:w="3906" w:type="dxa"/>
            <w:shd w:val="clear" w:color="auto" w:fill="auto"/>
            <w:vAlign w:val="center"/>
          </w:tcPr>
          <w:p w14:paraId="65DAA38A"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0FC0E111"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75870D48" w14:textId="77777777" w:rsidR="00940EE8" w:rsidRPr="00330EC2" w:rsidRDefault="00940EE8" w:rsidP="00330EC2">
            <w:pPr>
              <w:tabs>
                <w:tab w:val="decimal" w:pos="1495"/>
              </w:tabs>
              <w:rPr>
                <w:sz w:val="22"/>
              </w:rPr>
            </w:pPr>
            <w:r w:rsidRPr="00330EC2">
              <w:rPr>
                <w:sz w:val="22"/>
              </w:rPr>
              <w:t>$0.00</w:t>
            </w:r>
          </w:p>
        </w:tc>
      </w:tr>
      <w:tr w:rsidR="008A5814" w:rsidRPr="00330EC2" w14:paraId="660B06D7" w14:textId="77777777" w:rsidTr="00330EC2">
        <w:trPr>
          <w:trHeight w:val="261"/>
          <w:jc w:val="center"/>
        </w:trPr>
        <w:tc>
          <w:tcPr>
            <w:tcW w:w="522" w:type="dxa"/>
            <w:shd w:val="clear" w:color="auto" w:fill="ECECE3"/>
            <w:vAlign w:val="center"/>
          </w:tcPr>
          <w:p w14:paraId="2A010AB9" w14:textId="77777777" w:rsidR="00940EE8" w:rsidRPr="00330EC2" w:rsidRDefault="00940EE8" w:rsidP="003D6B94">
            <w:pPr>
              <w:rPr>
                <w:b/>
                <w:bCs/>
                <w:sz w:val="22"/>
              </w:rPr>
            </w:pPr>
            <w:r w:rsidRPr="00330EC2">
              <w:rPr>
                <w:b/>
                <w:bCs/>
                <w:sz w:val="22"/>
              </w:rPr>
              <w:t>7.</w:t>
            </w:r>
          </w:p>
        </w:tc>
        <w:tc>
          <w:tcPr>
            <w:tcW w:w="3906" w:type="dxa"/>
            <w:shd w:val="clear" w:color="auto" w:fill="ECECE3"/>
            <w:vAlign w:val="center"/>
          </w:tcPr>
          <w:p w14:paraId="05052FE1"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330A87F5"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tcPr>
          <w:p w14:paraId="360E84D7" w14:textId="77777777" w:rsidR="00940EE8" w:rsidRPr="00330EC2" w:rsidRDefault="00940EE8" w:rsidP="00330EC2">
            <w:pPr>
              <w:tabs>
                <w:tab w:val="decimal" w:pos="1495"/>
              </w:tabs>
              <w:rPr>
                <w:sz w:val="22"/>
              </w:rPr>
            </w:pPr>
            <w:r w:rsidRPr="00330EC2">
              <w:rPr>
                <w:sz w:val="22"/>
              </w:rPr>
              <w:t>$0.00</w:t>
            </w:r>
          </w:p>
        </w:tc>
      </w:tr>
      <w:tr w:rsidR="008A5814" w:rsidRPr="00330EC2" w14:paraId="4F3550EC" w14:textId="77777777" w:rsidTr="00330EC2">
        <w:trPr>
          <w:trHeight w:val="261"/>
          <w:jc w:val="center"/>
        </w:trPr>
        <w:tc>
          <w:tcPr>
            <w:tcW w:w="522" w:type="dxa"/>
            <w:shd w:val="clear" w:color="auto" w:fill="auto"/>
            <w:vAlign w:val="center"/>
          </w:tcPr>
          <w:p w14:paraId="50126509" w14:textId="77777777" w:rsidR="00940EE8" w:rsidRPr="00330EC2" w:rsidRDefault="00940EE8" w:rsidP="003D6B94">
            <w:pPr>
              <w:rPr>
                <w:b/>
                <w:bCs/>
                <w:sz w:val="22"/>
              </w:rPr>
            </w:pPr>
            <w:r w:rsidRPr="00330EC2">
              <w:rPr>
                <w:b/>
                <w:bCs/>
                <w:sz w:val="22"/>
              </w:rPr>
              <w:t>8.</w:t>
            </w:r>
          </w:p>
        </w:tc>
        <w:tc>
          <w:tcPr>
            <w:tcW w:w="3906" w:type="dxa"/>
            <w:shd w:val="clear" w:color="auto" w:fill="auto"/>
            <w:vAlign w:val="center"/>
          </w:tcPr>
          <w:p w14:paraId="6CBAD891"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57132BC2"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15829FB3" w14:textId="77777777" w:rsidR="00940EE8" w:rsidRPr="00330EC2" w:rsidRDefault="00940EE8" w:rsidP="00330EC2">
            <w:pPr>
              <w:tabs>
                <w:tab w:val="decimal" w:pos="1495"/>
              </w:tabs>
              <w:rPr>
                <w:sz w:val="22"/>
              </w:rPr>
            </w:pPr>
            <w:r w:rsidRPr="00330EC2">
              <w:rPr>
                <w:sz w:val="22"/>
              </w:rPr>
              <w:t>$0.00</w:t>
            </w:r>
          </w:p>
        </w:tc>
      </w:tr>
      <w:tr w:rsidR="008A5814" w:rsidRPr="00330EC2" w14:paraId="09E59D52" w14:textId="77777777" w:rsidTr="00330EC2">
        <w:trPr>
          <w:trHeight w:val="261"/>
          <w:jc w:val="center"/>
        </w:trPr>
        <w:tc>
          <w:tcPr>
            <w:tcW w:w="522" w:type="dxa"/>
            <w:shd w:val="clear" w:color="auto" w:fill="ECECE3"/>
            <w:vAlign w:val="center"/>
          </w:tcPr>
          <w:p w14:paraId="4B6E3EBB" w14:textId="77777777" w:rsidR="00940EE8" w:rsidRPr="00330EC2" w:rsidRDefault="00940EE8" w:rsidP="003D6B94">
            <w:pPr>
              <w:rPr>
                <w:b/>
                <w:bCs/>
                <w:sz w:val="22"/>
              </w:rPr>
            </w:pPr>
            <w:r w:rsidRPr="00330EC2">
              <w:rPr>
                <w:b/>
                <w:bCs/>
                <w:sz w:val="22"/>
              </w:rPr>
              <w:t>9.</w:t>
            </w:r>
          </w:p>
        </w:tc>
        <w:tc>
          <w:tcPr>
            <w:tcW w:w="3906" w:type="dxa"/>
            <w:shd w:val="clear" w:color="auto" w:fill="ECECE3"/>
            <w:vAlign w:val="center"/>
          </w:tcPr>
          <w:p w14:paraId="5F697355" w14:textId="77777777" w:rsidR="00940EE8" w:rsidRPr="00330EC2" w:rsidRDefault="00940EE8" w:rsidP="003D6B94">
            <w:pPr>
              <w:rPr>
                <w:sz w:val="22"/>
              </w:rPr>
            </w:pPr>
            <w:r w:rsidRPr="00330EC2">
              <w:rPr>
                <w:sz w:val="22"/>
              </w:rPr>
              <w:t>Insert name of account/Secured LOC</w:t>
            </w:r>
          </w:p>
        </w:tc>
        <w:tc>
          <w:tcPr>
            <w:tcW w:w="1997" w:type="dxa"/>
            <w:shd w:val="clear" w:color="auto" w:fill="ECECE3"/>
            <w:vAlign w:val="center"/>
          </w:tcPr>
          <w:p w14:paraId="6B7A7731" w14:textId="77777777" w:rsidR="00940EE8" w:rsidRPr="00330EC2" w:rsidRDefault="00940EE8" w:rsidP="00330EC2">
            <w:pPr>
              <w:tabs>
                <w:tab w:val="decimal" w:pos="1222"/>
              </w:tabs>
              <w:rPr>
                <w:sz w:val="22"/>
              </w:rPr>
            </w:pPr>
            <w:r w:rsidRPr="00330EC2">
              <w:rPr>
                <w:sz w:val="22"/>
              </w:rPr>
              <w:t>$0.00</w:t>
            </w:r>
          </w:p>
        </w:tc>
        <w:tc>
          <w:tcPr>
            <w:tcW w:w="2430" w:type="dxa"/>
            <w:shd w:val="clear" w:color="auto" w:fill="ECECE3"/>
          </w:tcPr>
          <w:p w14:paraId="543B818B" w14:textId="77777777" w:rsidR="00940EE8" w:rsidRPr="00330EC2" w:rsidRDefault="00940EE8" w:rsidP="00330EC2">
            <w:pPr>
              <w:tabs>
                <w:tab w:val="decimal" w:pos="1495"/>
              </w:tabs>
              <w:rPr>
                <w:sz w:val="22"/>
              </w:rPr>
            </w:pPr>
            <w:r w:rsidRPr="00330EC2">
              <w:rPr>
                <w:sz w:val="22"/>
              </w:rPr>
              <w:t>$0.00</w:t>
            </w:r>
          </w:p>
        </w:tc>
      </w:tr>
      <w:tr w:rsidR="008A5814" w:rsidRPr="00330EC2" w14:paraId="0383D52C" w14:textId="77777777" w:rsidTr="00330EC2">
        <w:trPr>
          <w:trHeight w:val="261"/>
          <w:jc w:val="center"/>
        </w:trPr>
        <w:tc>
          <w:tcPr>
            <w:tcW w:w="522" w:type="dxa"/>
            <w:shd w:val="clear" w:color="auto" w:fill="auto"/>
            <w:vAlign w:val="center"/>
          </w:tcPr>
          <w:p w14:paraId="48D114E0" w14:textId="77777777" w:rsidR="00940EE8" w:rsidRPr="00330EC2" w:rsidRDefault="00940EE8" w:rsidP="003D6B94">
            <w:pPr>
              <w:rPr>
                <w:b/>
                <w:bCs/>
                <w:sz w:val="22"/>
              </w:rPr>
            </w:pPr>
            <w:r w:rsidRPr="00330EC2">
              <w:rPr>
                <w:b/>
                <w:bCs/>
                <w:sz w:val="22"/>
              </w:rPr>
              <w:t>10.</w:t>
            </w:r>
          </w:p>
        </w:tc>
        <w:tc>
          <w:tcPr>
            <w:tcW w:w="3906" w:type="dxa"/>
            <w:shd w:val="clear" w:color="auto" w:fill="auto"/>
            <w:vAlign w:val="center"/>
          </w:tcPr>
          <w:p w14:paraId="181AB729" w14:textId="77777777" w:rsidR="00940EE8" w:rsidRPr="00330EC2" w:rsidRDefault="00940EE8" w:rsidP="003D6B94">
            <w:pPr>
              <w:rPr>
                <w:sz w:val="22"/>
              </w:rPr>
            </w:pPr>
            <w:r w:rsidRPr="00330EC2">
              <w:rPr>
                <w:sz w:val="22"/>
              </w:rPr>
              <w:t>Insert name of account/Secured LOC</w:t>
            </w:r>
          </w:p>
        </w:tc>
        <w:tc>
          <w:tcPr>
            <w:tcW w:w="1997" w:type="dxa"/>
            <w:shd w:val="clear" w:color="auto" w:fill="auto"/>
            <w:vAlign w:val="center"/>
          </w:tcPr>
          <w:p w14:paraId="53F154F1" w14:textId="77777777" w:rsidR="00940EE8" w:rsidRPr="00330EC2" w:rsidRDefault="00940EE8" w:rsidP="00330EC2">
            <w:pPr>
              <w:tabs>
                <w:tab w:val="decimal" w:pos="1222"/>
              </w:tabs>
              <w:rPr>
                <w:sz w:val="22"/>
              </w:rPr>
            </w:pPr>
            <w:r w:rsidRPr="00330EC2">
              <w:rPr>
                <w:sz w:val="22"/>
              </w:rPr>
              <w:t>$0.00</w:t>
            </w:r>
          </w:p>
        </w:tc>
        <w:tc>
          <w:tcPr>
            <w:tcW w:w="2430" w:type="dxa"/>
            <w:shd w:val="clear" w:color="auto" w:fill="auto"/>
          </w:tcPr>
          <w:p w14:paraId="6C549277" w14:textId="77777777" w:rsidR="00940EE8" w:rsidRPr="00330EC2" w:rsidRDefault="00940EE8" w:rsidP="00330EC2">
            <w:pPr>
              <w:tabs>
                <w:tab w:val="decimal" w:pos="1495"/>
              </w:tabs>
              <w:rPr>
                <w:sz w:val="22"/>
              </w:rPr>
            </w:pPr>
            <w:r w:rsidRPr="00330EC2">
              <w:rPr>
                <w:sz w:val="22"/>
              </w:rPr>
              <w:t>$0.00</w:t>
            </w:r>
          </w:p>
        </w:tc>
      </w:tr>
      <w:tr w:rsidR="008A5814" w:rsidRPr="00330EC2" w14:paraId="2E0E071B" w14:textId="77777777" w:rsidTr="00330EC2">
        <w:trPr>
          <w:trHeight w:val="395"/>
          <w:jc w:val="center"/>
        </w:trPr>
        <w:tc>
          <w:tcPr>
            <w:tcW w:w="522" w:type="dxa"/>
            <w:shd w:val="clear" w:color="auto" w:fill="ECECE3"/>
            <w:vAlign w:val="center"/>
          </w:tcPr>
          <w:p w14:paraId="7395A8DC" w14:textId="77777777" w:rsidR="00940EE8" w:rsidRPr="00330EC2" w:rsidRDefault="00940EE8" w:rsidP="003D6B94">
            <w:pPr>
              <w:rPr>
                <w:b/>
                <w:bCs/>
                <w:sz w:val="22"/>
              </w:rPr>
            </w:pPr>
          </w:p>
        </w:tc>
        <w:tc>
          <w:tcPr>
            <w:tcW w:w="3906" w:type="dxa"/>
            <w:shd w:val="clear" w:color="auto" w:fill="ECECE3"/>
            <w:vAlign w:val="center"/>
          </w:tcPr>
          <w:p w14:paraId="4F7C02BF" w14:textId="77777777" w:rsidR="00940EE8" w:rsidRPr="00330EC2" w:rsidRDefault="00940EE8" w:rsidP="003D6B94">
            <w:pPr>
              <w:rPr>
                <w:b/>
                <w:sz w:val="22"/>
              </w:rPr>
            </w:pPr>
            <w:r w:rsidRPr="00330EC2">
              <w:rPr>
                <w:b/>
                <w:sz w:val="22"/>
              </w:rPr>
              <w:t>Totals:</w:t>
            </w:r>
          </w:p>
        </w:tc>
        <w:tc>
          <w:tcPr>
            <w:tcW w:w="1997" w:type="dxa"/>
            <w:shd w:val="clear" w:color="auto" w:fill="ECECE3"/>
            <w:vAlign w:val="center"/>
          </w:tcPr>
          <w:p w14:paraId="638238EB" w14:textId="77777777" w:rsidR="00940EE8" w:rsidRPr="00330EC2" w:rsidRDefault="00940EE8" w:rsidP="00330EC2">
            <w:pPr>
              <w:tabs>
                <w:tab w:val="decimal" w:pos="1222"/>
              </w:tabs>
              <w:rPr>
                <w:b/>
                <w:sz w:val="22"/>
              </w:rPr>
            </w:pPr>
            <w:r w:rsidRPr="00330EC2">
              <w:rPr>
                <w:b/>
                <w:sz w:val="22"/>
              </w:rPr>
              <w:fldChar w:fldCharType="begin"/>
            </w:r>
            <w:r w:rsidRPr="00330EC2">
              <w:rPr>
                <w:b/>
                <w:sz w:val="22"/>
              </w:rPr>
              <w:instrText xml:space="preserve"> =SUM(ABOVE) \# "$#,##0.00;($#,##0.00)" </w:instrText>
            </w:r>
            <w:r w:rsidRPr="00330EC2">
              <w:rPr>
                <w:b/>
                <w:sz w:val="22"/>
              </w:rPr>
              <w:fldChar w:fldCharType="separate"/>
            </w:r>
            <w:r w:rsidRPr="00330EC2">
              <w:rPr>
                <w:b/>
                <w:noProof/>
                <w:sz w:val="22"/>
              </w:rPr>
              <w:t>$   0.00</w:t>
            </w:r>
            <w:r w:rsidRPr="00330EC2">
              <w:rPr>
                <w:b/>
                <w:sz w:val="22"/>
              </w:rPr>
              <w:fldChar w:fldCharType="end"/>
            </w:r>
          </w:p>
        </w:tc>
        <w:tc>
          <w:tcPr>
            <w:tcW w:w="2430" w:type="dxa"/>
            <w:shd w:val="clear" w:color="auto" w:fill="ECECE3"/>
            <w:vAlign w:val="center"/>
          </w:tcPr>
          <w:p w14:paraId="15CE7FEB" w14:textId="77777777" w:rsidR="00940EE8" w:rsidRPr="00330EC2" w:rsidRDefault="00940EE8" w:rsidP="00330EC2">
            <w:pPr>
              <w:tabs>
                <w:tab w:val="decimal" w:pos="1495"/>
              </w:tabs>
              <w:rPr>
                <w:b/>
                <w:sz w:val="22"/>
              </w:rPr>
            </w:pPr>
            <w:r w:rsidRPr="00330EC2">
              <w:rPr>
                <w:b/>
                <w:sz w:val="22"/>
              </w:rPr>
              <w:fldChar w:fldCharType="begin"/>
            </w:r>
            <w:r w:rsidRPr="00330EC2">
              <w:rPr>
                <w:b/>
                <w:sz w:val="22"/>
              </w:rPr>
              <w:instrText xml:space="preserve"> =SUM(ABOVE) \# "$#,##0.00;($#,##0.00)" </w:instrText>
            </w:r>
            <w:r w:rsidRPr="00330EC2">
              <w:rPr>
                <w:b/>
                <w:sz w:val="22"/>
              </w:rPr>
              <w:fldChar w:fldCharType="separate"/>
            </w:r>
            <w:r w:rsidRPr="00330EC2">
              <w:rPr>
                <w:b/>
                <w:noProof/>
                <w:sz w:val="22"/>
              </w:rPr>
              <w:t>$   0.00</w:t>
            </w:r>
            <w:r w:rsidRPr="00330EC2">
              <w:rPr>
                <w:b/>
                <w:sz w:val="22"/>
              </w:rPr>
              <w:fldChar w:fldCharType="end"/>
            </w:r>
          </w:p>
        </w:tc>
      </w:tr>
    </w:tbl>
    <w:p w14:paraId="6B335B24" w14:textId="77777777" w:rsidR="00940EE8" w:rsidRDefault="00940EE8" w:rsidP="00940EE8"/>
    <w:p w14:paraId="2C3C6718" w14:textId="77777777" w:rsidR="00940EE8" w:rsidRDefault="00940EE8" w:rsidP="00940EE8">
      <w:pPr>
        <w:rPr>
          <w:szCs w:val="24"/>
          <w:lang w:val="en-CA"/>
        </w:rPr>
      </w:pPr>
      <w:r w:rsidRPr="00940EE8">
        <w:rPr>
          <w:szCs w:val="24"/>
          <w:lang w:val="en-CA"/>
        </w:rPr>
        <w:t xml:space="preserve">Are these assets liquid and could you provide proof of them with three months history?    We can use of course vendor take backs, joint venture funds, second mortgages etc., as part of the down payment BUT the lender will want to see you have at least 10% down payment of the purchase price of your own.  I am concerned that you </w:t>
      </w:r>
      <w:r w:rsidRPr="00940EE8">
        <w:rPr>
          <w:szCs w:val="24"/>
          <w:lang w:val="en-CA"/>
        </w:rPr>
        <w:lastRenderedPageBreak/>
        <w:t>cannot show this and therefore obtaining a mortgage in your names would not be possible at this time.  Do you have other assets or funds in your name that may have been missed?</w:t>
      </w:r>
    </w:p>
    <w:p w14:paraId="244BD6AB" w14:textId="77777777" w:rsidR="00940EE8" w:rsidRDefault="00940EE8" w:rsidP="00940EE8">
      <w:pPr>
        <w:rPr>
          <w:szCs w:val="24"/>
          <w:lang w:val="en-CA"/>
        </w:rPr>
      </w:pPr>
    </w:p>
    <w:p w14:paraId="0C771486" w14:textId="77777777" w:rsidR="00B85A78" w:rsidRDefault="006E1F14" w:rsidP="00940EE8">
      <w:pPr>
        <w:pStyle w:val="Heading1"/>
        <w:spacing w:before="0"/>
      </w:pPr>
      <w:bookmarkStart w:id="30" w:name="_Toc389623147"/>
      <w:r>
        <w:t>H</w:t>
      </w:r>
      <w:r w:rsidR="00B85A78">
        <w:t>ow Many Properties Can You Purchase</w:t>
      </w:r>
      <w:bookmarkEnd w:id="30"/>
    </w:p>
    <w:p w14:paraId="4F5B0736" w14:textId="77777777" w:rsidR="00B85A78" w:rsidRDefault="00B85A78" w:rsidP="00A84189">
      <w:pPr>
        <w:rPr>
          <w:sz w:val="22"/>
          <w:szCs w:val="24"/>
        </w:rPr>
      </w:pPr>
    </w:p>
    <w:p w14:paraId="723074BC" w14:textId="77777777" w:rsidR="00940EE8" w:rsidRDefault="00940EE8" w:rsidP="00B85A78">
      <w:pPr>
        <w:rPr>
          <w:b/>
          <w:color w:val="FF0000"/>
          <w:szCs w:val="24"/>
        </w:rPr>
      </w:pPr>
      <w:r w:rsidRPr="00940EE8">
        <w:rPr>
          <w:b/>
          <w:color w:val="FF0000"/>
          <w:szCs w:val="24"/>
        </w:rPr>
        <w:t>INSTRUCTIONS: INSERT IF CLIENT FITS ALL FIVE CATEGORIES:</w:t>
      </w:r>
    </w:p>
    <w:p w14:paraId="47FB537F" w14:textId="77777777" w:rsidR="00940EE8" w:rsidRDefault="00940EE8" w:rsidP="00B85A78">
      <w:pPr>
        <w:rPr>
          <w:b/>
          <w:color w:val="FF0000"/>
          <w:szCs w:val="24"/>
        </w:rPr>
      </w:pPr>
    </w:p>
    <w:p w14:paraId="0FBF0B14" w14:textId="77777777" w:rsidR="006E1F14" w:rsidRDefault="00B85A78" w:rsidP="00B85A78">
      <w:r w:rsidRPr="00B85A78">
        <w:rPr>
          <w:b/>
          <w:color w:val="00B050"/>
        </w:rPr>
        <w:t>UNLIMITED</w:t>
      </w:r>
      <w:r w:rsidRPr="00B85A78">
        <w:rPr>
          <w:b/>
        </w:rPr>
        <w:t>:</w:t>
      </w:r>
      <w:r>
        <w:t xml:space="preserve"> Based on our analysis and the information contained herein, you can purchase an unlimited amount of properties as your access </w:t>
      </w:r>
      <w:r w:rsidR="00E61EDF">
        <w:t>to borrowing</w:t>
      </w:r>
      <w:r>
        <w:t xml:space="preserve"> aff</w:t>
      </w:r>
      <w:r w:rsidR="00932F47">
        <w:t xml:space="preserve">ordable funds will be unlimited </w:t>
      </w:r>
      <w:r w:rsidR="00932F47" w:rsidRPr="00932F47">
        <w:rPr>
          <w:b/>
          <w:u w:val="single"/>
        </w:rPr>
        <w:t>BUT</w:t>
      </w:r>
      <w:r w:rsidR="00932F47">
        <w:t xml:space="preserve"> you do have to be able to come up with some “</w:t>
      </w:r>
      <w:r w:rsidR="00932F47" w:rsidRPr="00932F47">
        <w:rPr>
          <w:i/>
        </w:rPr>
        <w:t>skin in the game</w:t>
      </w:r>
      <w:r w:rsidR="00932F47">
        <w:rPr>
          <w:i/>
        </w:rPr>
        <w:t>”</w:t>
      </w:r>
      <w:r w:rsidR="00932F47">
        <w:t xml:space="preserve"> yourself  so at least 10%</w:t>
      </w:r>
      <w:r w:rsidR="00940EE8">
        <w:t xml:space="preserve">, possible 20% </w:t>
      </w:r>
      <w:r w:rsidR="00932F47">
        <w:t>down payment on each property</w:t>
      </w:r>
      <w:r w:rsidR="006E1F14">
        <w:t>.    Here is a summar</w:t>
      </w:r>
      <w:r w:rsidR="00940EE8">
        <w:t>y of how your portfolio can grow</w:t>
      </w:r>
      <w:r w:rsidR="006E1F14">
        <w:t>:</w:t>
      </w:r>
    </w:p>
    <w:p w14:paraId="2F18ACDF" w14:textId="77777777" w:rsidR="006E1F14" w:rsidRDefault="006E1F14" w:rsidP="0008719D"/>
    <w:bookmarkStart w:id="31" w:name="_MON_1459054890"/>
    <w:bookmarkEnd w:id="31"/>
    <w:p w14:paraId="60ACC01A" w14:textId="77777777" w:rsidR="0008719D" w:rsidRDefault="00940EE8" w:rsidP="0008719D">
      <w:pPr>
        <w:tabs>
          <w:tab w:val="decimal" w:pos="4500"/>
        </w:tabs>
        <w:rPr>
          <w:lang w:val="en-CA"/>
        </w:rPr>
      </w:pPr>
      <w:r>
        <w:rPr>
          <w:lang w:val="en-CA"/>
        </w:rPr>
        <w:object w:dxaOrig="10483" w:dyaOrig="4970" w14:anchorId="3CCBB8AD">
          <v:shape id="_x0000_i1029" type="#_x0000_t75" style="width:491pt;height:246pt" o:ole="">
            <v:imagedata r:id="rId29" o:title=""/>
          </v:shape>
          <o:OLEObject Type="Embed" ProgID="Excel.Sheet.12" ShapeID="_x0000_i1029" DrawAspect="Content" ObjectID="_1505552471" r:id="rId30"/>
        </w:object>
      </w:r>
    </w:p>
    <w:p w14:paraId="5E527E29" w14:textId="77777777" w:rsidR="0008719D" w:rsidRDefault="0008719D" w:rsidP="00A84189">
      <w:pPr>
        <w:rPr>
          <w:sz w:val="22"/>
          <w:szCs w:val="24"/>
        </w:rPr>
      </w:pPr>
    </w:p>
    <w:p w14:paraId="1DBEC722" w14:textId="77777777" w:rsidR="00940EE8" w:rsidRDefault="00940EE8" w:rsidP="0008719D">
      <w:pPr>
        <w:rPr>
          <w:szCs w:val="24"/>
        </w:rPr>
      </w:pPr>
      <w:r>
        <w:rPr>
          <w:szCs w:val="24"/>
        </w:rPr>
        <w:t>The financing plan I would recommend is that we work with lenders in c</w:t>
      </w:r>
      <w:r w:rsidR="0008719D" w:rsidRPr="00C75B8E">
        <w:rPr>
          <w:szCs w:val="24"/>
        </w:rPr>
        <w:t xml:space="preserve">ategories 1. to 3. above until you have no further down payment or available cash.  </w:t>
      </w:r>
      <w:r>
        <w:rPr>
          <w:szCs w:val="24"/>
        </w:rPr>
        <w:t xml:space="preserve"> </w:t>
      </w:r>
      <w:r w:rsidR="0008719D" w:rsidRPr="00C75B8E">
        <w:rPr>
          <w:szCs w:val="24"/>
        </w:rPr>
        <w:t xml:space="preserve">At which time you will then move into </w:t>
      </w:r>
      <w:r>
        <w:rPr>
          <w:szCs w:val="24"/>
        </w:rPr>
        <w:t>categories 4. And 5. Which are flexible on your access to your capital.</w:t>
      </w:r>
    </w:p>
    <w:p w14:paraId="3AEA2DD5" w14:textId="77777777" w:rsidR="0008719D" w:rsidRPr="00C75B8E" w:rsidRDefault="0008719D" w:rsidP="0008719D">
      <w:pPr>
        <w:rPr>
          <w:szCs w:val="24"/>
        </w:rPr>
      </w:pPr>
    </w:p>
    <w:p w14:paraId="44ED0CFC" w14:textId="77777777" w:rsidR="00940EE8" w:rsidRDefault="00940EE8" w:rsidP="00940EE8">
      <w:pPr>
        <w:rPr>
          <w:b/>
          <w:color w:val="FF0000"/>
          <w:szCs w:val="24"/>
        </w:rPr>
      </w:pPr>
      <w:r w:rsidRPr="00940EE8">
        <w:rPr>
          <w:b/>
          <w:color w:val="FF0000"/>
          <w:szCs w:val="24"/>
        </w:rPr>
        <w:t xml:space="preserve">INSTRUCTIONS: INSERT IF CLIENT </w:t>
      </w:r>
      <w:r>
        <w:rPr>
          <w:b/>
          <w:color w:val="FF0000"/>
          <w:szCs w:val="24"/>
        </w:rPr>
        <w:t>STARTS FROM CATEGORY 3. OR 4. ONWARDS</w:t>
      </w:r>
      <w:r w:rsidRPr="00940EE8">
        <w:rPr>
          <w:b/>
          <w:color w:val="FF0000"/>
          <w:szCs w:val="24"/>
        </w:rPr>
        <w:t>:</w:t>
      </w:r>
    </w:p>
    <w:p w14:paraId="5517F9C2" w14:textId="77777777" w:rsidR="00940EE8" w:rsidRDefault="00940EE8" w:rsidP="0008719D">
      <w:pPr>
        <w:rPr>
          <w:szCs w:val="24"/>
        </w:rPr>
      </w:pPr>
    </w:p>
    <w:p w14:paraId="13D57BFE" w14:textId="77777777" w:rsidR="00452463" w:rsidRPr="00452463" w:rsidRDefault="00932F47" w:rsidP="00452463">
      <w:pPr>
        <w:spacing w:after="200"/>
        <w:rPr>
          <w:szCs w:val="24"/>
          <w:lang w:val="en-CA"/>
        </w:rPr>
      </w:pPr>
      <w:r>
        <w:rPr>
          <w:szCs w:val="24"/>
        </w:rPr>
        <w:t xml:space="preserve">Based on your </w:t>
      </w:r>
      <w:r w:rsidR="00452463">
        <w:rPr>
          <w:bCs/>
          <w:iCs/>
        </w:rPr>
        <w:t xml:space="preserve">weaker credit rating, self-employed income with very low “taxable or provable” income, corporate names, borrowed down payment, debt service ratios out of line, </w:t>
      </w:r>
      <w:r w:rsidR="00B566E4">
        <w:rPr>
          <w:szCs w:val="24"/>
        </w:rPr>
        <w:t>your first</w:t>
      </w:r>
      <w:r w:rsidR="00B26C00">
        <w:rPr>
          <w:szCs w:val="24"/>
        </w:rPr>
        <w:t xml:space="preserve"> source of funding </w:t>
      </w:r>
      <w:r w:rsidR="007405CB">
        <w:rPr>
          <w:szCs w:val="24"/>
        </w:rPr>
        <w:t xml:space="preserve">will start with </w:t>
      </w:r>
      <w:r w:rsidR="00B26C00">
        <w:rPr>
          <w:szCs w:val="24"/>
        </w:rPr>
        <w:t>Category 3</w:t>
      </w:r>
      <w:r w:rsidR="007405CB">
        <w:rPr>
          <w:szCs w:val="24"/>
        </w:rPr>
        <w:t>:</w:t>
      </w:r>
      <w:r w:rsidR="00B566E4">
        <w:rPr>
          <w:szCs w:val="24"/>
        </w:rPr>
        <w:t xml:space="preserve"> </w:t>
      </w:r>
      <w:r>
        <w:rPr>
          <w:szCs w:val="24"/>
        </w:rPr>
        <w:t xml:space="preserve">Non Traditional </w:t>
      </w:r>
      <w:r w:rsidR="00B566E4">
        <w:rPr>
          <w:szCs w:val="24"/>
        </w:rPr>
        <w:t>lenders</w:t>
      </w:r>
      <w:r w:rsidR="00452463">
        <w:rPr>
          <w:szCs w:val="24"/>
        </w:rPr>
        <w:t xml:space="preserve">.  </w:t>
      </w:r>
      <w:r w:rsidR="00452463" w:rsidRPr="00452463">
        <w:rPr>
          <w:szCs w:val="24"/>
          <w:lang w:val="en-CA"/>
        </w:rPr>
        <w:t>In order to get you within the guidelines</w:t>
      </w:r>
      <w:r w:rsidR="007405CB">
        <w:rPr>
          <w:szCs w:val="24"/>
          <w:lang w:val="en-CA"/>
        </w:rPr>
        <w:t xml:space="preserve"> and be able to utilize Category 1 and 2 lenders, you </w:t>
      </w:r>
      <w:r w:rsidR="00452463" w:rsidRPr="00452463">
        <w:rPr>
          <w:szCs w:val="24"/>
          <w:lang w:val="en-CA"/>
        </w:rPr>
        <w:t>would have to either:</w:t>
      </w:r>
    </w:p>
    <w:p w14:paraId="00028410" w14:textId="77777777" w:rsidR="00452463" w:rsidRDefault="00452463" w:rsidP="00452463">
      <w:pPr>
        <w:numPr>
          <w:ilvl w:val="0"/>
          <w:numId w:val="29"/>
        </w:numPr>
        <w:rPr>
          <w:szCs w:val="24"/>
          <w:lang w:val="en-CA"/>
        </w:rPr>
      </w:pPr>
      <w:r w:rsidRPr="00452463">
        <w:rPr>
          <w:szCs w:val="24"/>
          <w:lang w:val="en-CA"/>
        </w:rPr>
        <w:t>Pay off in full</w:t>
      </w:r>
      <w:r w:rsidR="007405CB">
        <w:rPr>
          <w:szCs w:val="24"/>
          <w:lang w:val="en-CA"/>
        </w:rPr>
        <w:t xml:space="preserve"> to a zero balance prior to closing of your real estate purchase, </w:t>
      </w:r>
      <w:r w:rsidRPr="00452463">
        <w:rPr>
          <w:szCs w:val="24"/>
          <w:lang w:val="en-CA"/>
        </w:rPr>
        <w:t>the following balances</w:t>
      </w:r>
      <w:r>
        <w:rPr>
          <w:szCs w:val="24"/>
          <w:lang w:val="en-CA"/>
        </w:rPr>
        <w:t xml:space="preserve"> on your credit cards</w:t>
      </w:r>
      <w:r w:rsidR="007405CB">
        <w:rPr>
          <w:szCs w:val="24"/>
          <w:lang w:val="en-CA"/>
        </w:rPr>
        <w:t xml:space="preserve"> and debts</w:t>
      </w:r>
      <w:r w:rsidRPr="00452463">
        <w:rPr>
          <w:szCs w:val="24"/>
          <w:lang w:val="en-CA"/>
        </w:rPr>
        <w:t>:</w:t>
      </w:r>
    </w:p>
    <w:p w14:paraId="7B91038B" w14:textId="77777777" w:rsidR="007405CB" w:rsidRDefault="007405CB" w:rsidP="007405CB">
      <w:pPr>
        <w:numPr>
          <w:ilvl w:val="1"/>
          <w:numId w:val="29"/>
        </w:numPr>
        <w:rPr>
          <w:szCs w:val="24"/>
          <w:lang w:val="en-CA"/>
        </w:rPr>
      </w:pPr>
      <w:r>
        <w:rPr>
          <w:szCs w:val="24"/>
          <w:lang w:val="en-CA"/>
        </w:rPr>
        <w:t>XXXX Credit Card balance of $X,XXXXX</w:t>
      </w:r>
    </w:p>
    <w:p w14:paraId="0541F25F" w14:textId="77777777" w:rsidR="007405CB" w:rsidRDefault="007405CB" w:rsidP="007405CB">
      <w:pPr>
        <w:numPr>
          <w:ilvl w:val="1"/>
          <w:numId w:val="29"/>
        </w:numPr>
        <w:rPr>
          <w:szCs w:val="24"/>
          <w:lang w:val="en-CA"/>
        </w:rPr>
      </w:pPr>
      <w:r>
        <w:rPr>
          <w:szCs w:val="24"/>
          <w:lang w:val="en-CA"/>
        </w:rPr>
        <w:t>XXXX Credit Card balance of $X,XXXXX</w:t>
      </w:r>
    </w:p>
    <w:p w14:paraId="4DFBE620" w14:textId="77777777" w:rsidR="007405CB" w:rsidRDefault="007405CB" w:rsidP="007405CB">
      <w:pPr>
        <w:numPr>
          <w:ilvl w:val="1"/>
          <w:numId w:val="29"/>
        </w:numPr>
        <w:rPr>
          <w:szCs w:val="24"/>
          <w:lang w:val="en-CA"/>
        </w:rPr>
      </w:pPr>
      <w:r>
        <w:rPr>
          <w:szCs w:val="24"/>
          <w:lang w:val="en-CA"/>
        </w:rPr>
        <w:t>XXXX Credit Card balance of $X,XXXXX</w:t>
      </w:r>
    </w:p>
    <w:p w14:paraId="53B83BA1" w14:textId="77777777" w:rsidR="00452463" w:rsidRPr="00452463" w:rsidRDefault="00452463" w:rsidP="00452463">
      <w:pPr>
        <w:numPr>
          <w:ilvl w:val="0"/>
          <w:numId w:val="29"/>
        </w:numPr>
        <w:rPr>
          <w:szCs w:val="24"/>
          <w:lang w:val="en-CA"/>
        </w:rPr>
      </w:pPr>
      <w:r w:rsidRPr="00452463">
        <w:rPr>
          <w:szCs w:val="24"/>
          <w:lang w:val="en-CA"/>
        </w:rPr>
        <w:t xml:space="preserve">Increase your </w:t>
      </w:r>
      <w:r w:rsidR="007405CB">
        <w:rPr>
          <w:szCs w:val="24"/>
          <w:lang w:val="en-CA"/>
        </w:rPr>
        <w:t xml:space="preserve">provable taxable </w:t>
      </w:r>
      <w:r w:rsidRPr="00452463">
        <w:rPr>
          <w:szCs w:val="24"/>
          <w:lang w:val="en-CA"/>
        </w:rPr>
        <w:t xml:space="preserve">income </w:t>
      </w:r>
      <w:r w:rsidR="007405CB">
        <w:rPr>
          <w:szCs w:val="24"/>
          <w:lang w:val="en-CA"/>
        </w:rPr>
        <w:t xml:space="preserve">to </w:t>
      </w:r>
      <w:r w:rsidRPr="00452463">
        <w:rPr>
          <w:szCs w:val="24"/>
          <w:lang w:val="en-CA"/>
        </w:rPr>
        <w:t>$XX,XXX per year</w:t>
      </w:r>
    </w:p>
    <w:p w14:paraId="5DD47FCE" w14:textId="77777777" w:rsidR="00B566E4" w:rsidRDefault="00452463" w:rsidP="00452463">
      <w:pPr>
        <w:numPr>
          <w:ilvl w:val="0"/>
          <w:numId w:val="29"/>
        </w:numPr>
        <w:spacing w:after="200"/>
      </w:pPr>
      <w:r w:rsidRPr="00452463">
        <w:rPr>
          <w:szCs w:val="24"/>
          <w:lang w:val="en-CA"/>
        </w:rPr>
        <w:t xml:space="preserve">Consider going what we call “stated income” with </w:t>
      </w:r>
      <w:r w:rsidR="007405CB">
        <w:rPr>
          <w:szCs w:val="24"/>
          <w:lang w:val="en-CA"/>
        </w:rPr>
        <w:t>C</w:t>
      </w:r>
      <w:r w:rsidRPr="00452463">
        <w:rPr>
          <w:szCs w:val="24"/>
          <w:lang w:val="en-CA"/>
        </w:rPr>
        <w:t xml:space="preserve">ategory 3. </w:t>
      </w:r>
      <w:r w:rsidRPr="00452463">
        <w:rPr>
          <w:szCs w:val="24"/>
        </w:rPr>
        <w:t xml:space="preserve">Lenders.  </w:t>
      </w:r>
      <w:r w:rsidR="00982D7D" w:rsidRPr="00452463">
        <w:rPr>
          <w:szCs w:val="24"/>
        </w:rPr>
        <w:t xml:space="preserve">Stated income is </w:t>
      </w:r>
      <w:r w:rsidR="00982D7D">
        <w:t xml:space="preserve">where the lender accepts </w:t>
      </w:r>
      <w:r>
        <w:t>alternative documentation to prove income sources</w:t>
      </w:r>
      <w:r w:rsidR="007405CB">
        <w:t xml:space="preserve"> and is flexible on their underwriting guidelines.</w:t>
      </w:r>
    </w:p>
    <w:p w14:paraId="3C37E664" w14:textId="77777777" w:rsidR="00932F47" w:rsidRDefault="00932F47" w:rsidP="00C75B8E">
      <w:r>
        <w:t>However, these lenders require that the property is in a prime location and major centre and they may approve you but decline the property if it isn’t located within their approved lending area.  We can provide you with a list of approved areas if you wish.</w:t>
      </w:r>
    </w:p>
    <w:p w14:paraId="478E5B07" w14:textId="77777777" w:rsidR="00932F47" w:rsidRDefault="00932F47" w:rsidP="00C75B8E"/>
    <w:p w14:paraId="3B46E712" w14:textId="77777777" w:rsidR="00932F47" w:rsidRDefault="00932F47" w:rsidP="00C75B8E">
      <w:pPr>
        <w:rPr>
          <w:szCs w:val="24"/>
        </w:rPr>
      </w:pPr>
      <w:r>
        <w:t xml:space="preserve">These lenders want to see you have at least 10% down payment of your own funds – the </w:t>
      </w:r>
      <w:r w:rsidRPr="00932F47">
        <w:rPr>
          <w:b/>
          <w:i/>
        </w:rPr>
        <w:t>skin in the game</w:t>
      </w:r>
      <w:r>
        <w:t>!</w:t>
      </w:r>
    </w:p>
    <w:p w14:paraId="2A1B7AFA" w14:textId="77777777" w:rsidR="00B566E4" w:rsidRDefault="00B566E4" w:rsidP="00C75B8E">
      <w:pPr>
        <w:rPr>
          <w:szCs w:val="24"/>
        </w:rPr>
      </w:pPr>
    </w:p>
    <w:p w14:paraId="7B498FB3" w14:textId="77777777" w:rsidR="003D0AA7" w:rsidRDefault="003D0AA7" w:rsidP="003D0AA7">
      <w:r>
        <w:t>Here is a summary of how your portfolio can grow:</w:t>
      </w:r>
    </w:p>
    <w:p w14:paraId="501ABFC9" w14:textId="77777777" w:rsidR="003D0AA7" w:rsidRDefault="003D0AA7" w:rsidP="003D0AA7"/>
    <w:bookmarkStart w:id="32" w:name="_MON_1459056301"/>
    <w:bookmarkEnd w:id="32"/>
    <w:p w14:paraId="2D3C624E" w14:textId="77777777" w:rsidR="003D0AA7" w:rsidRDefault="003D0AA7" w:rsidP="003D0AA7">
      <w:pPr>
        <w:tabs>
          <w:tab w:val="decimal" w:pos="4500"/>
        </w:tabs>
        <w:rPr>
          <w:lang w:val="en-CA"/>
        </w:rPr>
      </w:pPr>
      <w:r>
        <w:rPr>
          <w:lang w:val="en-CA"/>
        </w:rPr>
        <w:object w:dxaOrig="10483" w:dyaOrig="4970" w14:anchorId="6E789984">
          <v:shape id="_x0000_i1030" type="#_x0000_t75" style="width:491pt;height:246pt" o:ole="">
            <v:imagedata r:id="rId31" o:title=""/>
          </v:shape>
          <o:OLEObject Type="Embed" ProgID="Excel.Sheet.12" ShapeID="_x0000_i1030" DrawAspect="Content" ObjectID="_1505552472" r:id="rId32"/>
        </w:object>
      </w:r>
    </w:p>
    <w:p w14:paraId="00940D7A" w14:textId="77777777" w:rsidR="003D0AA7" w:rsidRDefault="003D0AA7" w:rsidP="003D0AA7">
      <w:pPr>
        <w:rPr>
          <w:sz w:val="22"/>
          <w:szCs w:val="24"/>
        </w:rPr>
      </w:pPr>
    </w:p>
    <w:p w14:paraId="4AD5AB34" w14:textId="77777777" w:rsidR="00982D7D" w:rsidRDefault="00982D7D" w:rsidP="00982D7D">
      <w:pPr>
        <w:rPr>
          <w:szCs w:val="24"/>
        </w:rPr>
      </w:pPr>
      <w:r w:rsidRPr="00C75B8E">
        <w:rPr>
          <w:szCs w:val="24"/>
        </w:rPr>
        <w:t>If you should change your income level or increase your debts beyond the standard ratios mentioned below, then you would need to consider financing options with higher interest rates etc. and jumping directly to the Private Lenders/Joint Venture Partners and Hard Money Lenders.</w:t>
      </w:r>
    </w:p>
    <w:p w14:paraId="0215D857" w14:textId="77777777" w:rsidR="00982D7D" w:rsidRPr="00B37AC0" w:rsidRDefault="00982D7D" w:rsidP="00982D7D">
      <w:pPr>
        <w:rPr>
          <w:sz w:val="22"/>
          <w:szCs w:val="24"/>
        </w:rPr>
      </w:pPr>
    </w:p>
    <w:p w14:paraId="1B193682" w14:textId="77777777" w:rsidR="00C75B8E" w:rsidRDefault="00982D7D" w:rsidP="00C75B8E">
      <w:pPr>
        <w:rPr>
          <w:szCs w:val="24"/>
        </w:rPr>
      </w:pPr>
      <w:r>
        <w:rPr>
          <w:szCs w:val="24"/>
        </w:rPr>
        <w:t xml:space="preserve">If a down payment or cash is not available, </w:t>
      </w:r>
      <w:r w:rsidR="00C75B8E" w:rsidRPr="00C75B8E">
        <w:rPr>
          <w:szCs w:val="24"/>
        </w:rPr>
        <w:t xml:space="preserve">you </w:t>
      </w:r>
      <w:r>
        <w:rPr>
          <w:szCs w:val="24"/>
        </w:rPr>
        <w:t>can consider</w:t>
      </w:r>
      <w:r w:rsidR="00C75B8E" w:rsidRPr="00C75B8E">
        <w:rPr>
          <w:szCs w:val="24"/>
        </w:rPr>
        <w:t xml:space="preserve"> wholesaling, joint venture partnerships and sandwich lease options.</w:t>
      </w:r>
    </w:p>
    <w:p w14:paraId="314CD5D9" w14:textId="77777777" w:rsidR="00676D06" w:rsidRDefault="003D0AA7" w:rsidP="0064706D">
      <w:pPr>
        <w:pStyle w:val="Heading1"/>
        <w:rPr>
          <w:lang w:val="en-CA"/>
        </w:rPr>
      </w:pPr>
      <w:bookmarkStart w:id="33" w:name="_Toc389623148"/>
      <w:r>
        <w:rPr>
          <w:lang w:val="en-CA"/>
        </w:rPr>
        <w:t>Y</w:t>
      </w:r>
      <w:r w:rsidR="00676D06">
        <w:rPr>
          <w:lang w:val="en-CA"/>
        </w:rPr>
        <w:t>our Credit</w:t>
      </w:r>
      <w:bookmarkEnd w:id="33"/>
    </w:p>
    <w:p w14:paraId="6BB4AE49" w14:textId="77777777" w:rsidR="00676D06" w:rsidRDefault="00676D06" w:rsidP="00676D06">
      <w:pPr>
        <w:rPr>
          <w:lang w:val="en-CA"/>
        </w:rPr>
      </w:pPr>
    </w:p>
    <w:p w14:paraId="0D8F192A" w14:textId="77777777" w:rsidR="00F52DE4" w:rsidRDefault="00F52DE4" w:rsidP="00F52DE4">
      <w:pPr>
        <w:rPr>
          <w:b/>
          <w:szCs w:val="24"/>
        </w:rPr>
      </w:pPr>
      <w:r w:rsidRPr="0064706D">
        <w:rPr>
          <w:szCs w:val="24"/>
        </w:rPr>
        <w:t xml:space="preserve">We have reviewed </w:t>
      </w:r>
      <w:r w:rsidR="00741300">
        <w:rPr>
          <w:szCs w:val="24"/>
        </w:rPr>
        <w:t>your Equifax credit scores and</w:t>
      </w:r>
      <w:r w:rsidRPr="0064706D">
        <w:rPr>
          <w:szCs w:val="24"/>
        </w:rPr>
        <w:t xml:space="preserve"> report that you provided as part of our review process.  </w:t>
      </w:r>
      <w:r w:rsidR="006E1F14">
        <w:rPr>
          <w:szCs w:val="24"/>
        </w:rPr>
        <w:t xml:space="preserve">FIRST NAME, </w:t>
      </w:r>
      <w:r w:rsidRPr="0064706D">
        <w:rPr>
          <w:szCs w:val="24"/>
        </w:rPr>
        <w:t xml:space="preserve">your score is </w:t>
      </w:r>
      <w:r w:rsidR="006E1F14">
        <w:rPr>
          <w:b/>
          <w:szCs w:val="24"/>
        </w:rPr>
        <w:t>XXX</w:t>
      </w:r>
      <w:r w:rsidR="006E1F14" w:rsidRPr="006E1F14">
        <w:rPr>
          <w:szCs w:val="24"/>
        </w:rPr>
        <w:t>, and SECOND NAME, your score is</w:t>
      </w:r>
      <w:r w:rsidR="006E1F14">
        <w:rPr>
          <w:b/>
          <w:szCs w:val="24"/>
        </w:rPr>
        <w:t xml:space="preserve"> XXX</w:t>
      </w:r>
      <w:r w:rsidRPr="00741300">
        <w:rPr>
          <w:szCs w:val="24"/>
        </w:rPr>
        <w:t xml:space="preserve">. </w:t>
      </w:r>
      <w:r w:rsidRPr="0064706D">
        <w:rPr>
          <w:b/>
          <w:szCs w:val="24"/>
        </w:rPr>
        <w:t xml:space="preserve"> </w:t>
      </w:r>
    </w:p>
    <w:p w14:paraId="45C51070" w14:textId="77777777" w:rsidR="006E1F14" w:rsidRPr="0064706D" w:rsidRDefault="00587154" w:rsidP="00F52DE4">
      <w:pPr>
        <w:rPr>
          <w:b/>
          <w:szCs w:val="24"/>
        </w:rPr>
      </w:pPr>
      <w:r>
        <w:rPr>
          <w:noProof/>
        </w:rPr>
        <mc:AlternateContent>
          <mc:Choice Requires="wps">
            <w:drawing>
              <wp:anchor distT="0" distB="0" distL="114300" distR="114300" simplePos="0" relativeHeight="251653632" behindDoc="0" locked="0" layoutInCell="1" allowOverlap="1" wp14:anchorId="23A64089" wp14:editId="3C068AAE">
                <wp:simplePos x="0" y="0"/>
                <wp:positionH relativeFrom="column">
                  <wp:posOffset>381000</wp:posOffset>
                </wp:positionH>
                <wp:positionV relativeFrom="paragraph">
                  <wp:posOffset>69850</wp:posOffset>
                </wp:positionV>
                <wp:extent cx="1438275" cy="638175"/>
                <wp:effectExtent l="19050" t="19050" r="1819275" b="485775"/>
                <wp:wrapNone/>
                <wp:docPr id="24" name="Line Callout 2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638175"/>
                        </a:xfrm>
                        <a:prstGeom prst="borderCallout2">
                          <a:avLst>
                            <a:gd name="adj1" fmla="val 40319"/>
                            <a:gd name="adj2" fmla="val 100158"/>
                            <a:gd name="adj3" fmla="val 91298"/>
                            <a:gd name="adj4" fmla="val 122012"/>
                            <a:gd name="adj5" fmla="val 170767"/>
                            <a:gd name="adj6" fmla="val 225731"/>
                          </a:avLst>
                        </a:prstGeom>
                        <a:solidFill>
                          <a:srgbClr val="DC5924"/>
                        </a:solidFill>
                        <a:ln w="28575" cap="flat" cmpd="sng" algn="ctr">
                          <a:solidFill>
                            <a:srgbClr val="DC5924">
                              <a:shade val="50000"/>
                            </a:srgbClr>
                          </a:solidFill>
                          <a:prstDash val="solid"/>
                        </a:ln>
                        <a:effectLst/>
                      </wps:spPr>
                      <wps:txbx>
                        <w:txbxContent>
                          <w:p w14:paraId="718AFFF9" w14:textId="77777777" w:rsidR="00EA6643" w:rsidRPr="00F52DE4" w:rsidRDefault="00EA6643" w:rsidP="00F52DE4">
                            <w:pPr>
                              <w:jc w:val="center"/>
                              <w:rPr>
                                <w:b/>
                              </w:rPr>
                            </w:pPr>
                            <w:r>
                              <w:rPr>
                                <w:b/>
                              </w:rPr>
                              <w:t>MOVE &amp; INSERT NAME OF BORROWERS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151FD3"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4" o:spid="_x0000_s1034" type="#_x0000_t48" style="position:absolute;margin-left:30pt;margin-top:5.5pt;width:113.25pt;height:5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" adj="48758,36886,26355,19720,21634,8709" fillcolor="#dc5924" strokecolor="#a13f17" strokeweight="2.25pt">
                <v:textbox>
                  <w:txbxContent>
                    <w:p w14:paraId="03C04575" w14:textId="77777777" w:rsidR="003D6B94" w:rsidRPr="00F52DE4" w:rsidRDefault="003D6B94" w:rsidP="00F52DE4">
                      <w:pPr>
                        <w:jc w:val="center"/>
                        <w:rPr>
                          <w:b/>
                        </w:rPr>
                      </w:pPr>
                      <w:r>
                        <w:rPr>
                          <w:b/>
                        </w:rPr>
                        <w:t>MOVE &amp; INSERT NAME OF BORROWERS</w:t>
                      </w:r>
                    </w:p>
                  </w:txbxContent>
                </v:textbox>
                <o:callout v:ext="edit" minusx="t" minusy="t"/>
              </v:shape>
            </w:pict>
          </mc:Fallback>
        </mc:AlternateContent>
      </w:r>
    </w:p>
    <w:p w14:paraId="34146AA9" w14:textId="77777777" w:rsidR="00F52DE4" w:rsidRDefault="00F52DE4" w:rsidP="00F52DE4">
      <w:pPr>
        <w:rPr>
          <w:b/>
          <w:sz w:val="22"/>
          <w:szCs w:val="24"/>
        </w:rPr>
      </w:pPr>
    </w:p>
    <w:p w14:paraId="0E4CA44C" w14:textId="77777777" w:rsidR="00F52DE4" w:rsidRDefault="00F52DE4" w:rsidP="00F52DE4">
      <w:pPr>
        <w:tabs>
          <w:tab w:val="left" w:pos="0"/>
        </w:tabs>
      </w:pPr>
    </w:p>
    <w:p w14:paraId="2D47B55A" w14:textId="77777777" w:rsidR="00F52DE4" w:rsidRDefault="00587154" w:rsidP="00F52DE4">
      <w:pPr>
        <w:tabs>
          <w:tab w:val="left" w:pos="0"/>
        </w:tabs>
        <w:jc w:val="center"/>
      </w:pPr>
      <w:r>
        <w:rPr>
          <w:noProof/>
        </w:rPr>
        <w:drawing>
          <wp:inline distT="0" distB="0" distL="0" distR="0" wp14:anchorId="620316EA" wp14:editId="2B9309D1">
            <wp:extent cx="5143500" cy="2105025"/>
            <wp:effectExtent l="0" t="0" r="0" b="0"/>
            <wp:docPr id="8" name="Picture 23" descr="fico_6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co_6_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2105025"/>
                    </a:xfrm>
                    <a:prstGeom prst="rect">
                      <a:avLst/>
                    </a:prstGeom>
                    <a:noFill/>
                    <a:ln>
                      <a:noFill/>
                    </a:ln>
                  </pic:spPr>
                </pic:pic>
              </a:graphicData>
            </a:graphic>
          </wp:inline>
        </w:drawing>
      </w:r>
    </w:p>
    <w:p w14:paraId="33050AF3" w14:textId="77777777" w:rsidR="00F52DE4" w:rsidRDefault="00F52DE4" w:rsidP="00F52DE4">
      <w:pPr>
        <w:tabs>
          <w:tab w:val="left" w:pos="0"/>
        </w:tabs>
      </w:pPr>
    </w:p>
    <w:p w14:paraId="6381CA2B" w14:textId="77777777" w:rsidR="00F52DE4" w:rsidRPr="0064706D" w:rsidRDefault="0064706D" w:rsidP="0064706D">
      <w:r w:rsidRPr="00224D03">
        <w:rPr>
          <w:rStyle w:val="IntenseEmphasis"/>
        </w:rPr>
        <w:lastRenderedPageBreak/>
        <w:t>About Credit Scores:</w:t>
      </w:r>
      <w:r w:rsidRPr="00224D03">
        <w:t xml:space="preserve"> Your credit score is also referred to as a FICO Score and is a mathematical formulae created by Fair Isaac and Company.  The credit score is used by most companies to see if you are a good credit risk or not. Equifax and Trans Union will crunch the numbers from the credit report, and spit out a number somewhere between 300 and 900, or even no number or R for Reject.  </w:t>
      </w:r>
      <w:r w:rsidR="00F52DE4" w:rsidRPr="0064706D">
        <w:t>Even though more than 50% of the population have a credit score of over 750, from a lender’s prospective, a</w:t>
      </w:r>
      <w:r w:rsidR="00F52DE4" w:rsidRPr="0064706D">
        <w:rPr>
          <w:b/>
          <w:highlight w:val="yellow"/>
        </w:rPr>
        <w:t xml:space="preserve"> score over 680+ is considered excellent</w:t>
      </w:r>
      <w:r w:rsidR="00F52DE4" w:rsidRPr="0064706D">
        <w:rPr>
          <w:b/>
        </w:rPr>
        <w:t xml:space="preserve">.  </w:t>
      </w:r>
      <w:r w:rsidR="00F52DE4" w:rsidRPr="0064706D">
        <w:t>A score of over 620 is considered good.  Below 620 and creditors become selective on the amount of credit they will extend and of course the interest rate they will charge.</w:t>
      </w:r>
    </w:p>
    <w:p w14:paraId="0535AED0" w14:textId="77777777" w:rsidR="0064706D" w:rsidRDefault="0064706D" w:rsidP="0064706D">
      <w:pPr>
        <w:rPr>
          <w:b/>
        </w:rPr>
      </w:pPr>
    </w:p>
    <w:p w14:paraId="77801735" w14:textId="77777777" w:rsidR="0064706D" w:rsidRDefault="0064706D" w:rsidP="0064706D">
      <w:pPr>
        <w:tabs>
          <w:tab w:val="left" w:pos="0"/>
        </w:tabs>
      </w:pPr>
      <w:r>
        <w:t>Scores are calculated based on five key areas.  Here is a chart for your reference and below that we have highlighted the areas that we need to address based on your current credit bureau;</w:t>
      </w:r>
    </w:p>
    <w:p w14:paraId="08074E8F" w14:textId="77777777" w:rsidR="0064706D" w:rsidRDefault="0064706D" w:rsidP="0064706D">
      <w:pPr>
        <w:tabs>
          <w:tab w:val="left" w:pos="0"/>
        </w:tabs>
        <w:rPr>
          <w:b/>
        </w:rPr>
      </w:pPr>
    </w:p>
    <w:tbl>
      <w:tblPr>
        <w:tblW w:w="10098" w:type="dxa"/>
        <w:tblBorders>
          <w:top w:val="single" w:sz="8" w:space="0" w:color="B4B392"/>
          <w:left w:val="single" w:sz="8" w:space="0" w:color="B4B392"/>
          <w:bottom w:val="single" w:sz="8" w:space="0" w:color="B4B392"/>
          <w:right w:val="single" w:sz="8" w:space="0" w:color="B4B392"/>
          <w:insideH w:val="single" w:sz="8" w:space="0" w:color="B4B392"/>
          <w:insideV w:val="single" w:sz="8" w:space="0" w:color="B4B392"/>
        </w:tblBorders>
        <w:tblLayout w:type="fixed"/>
        <w:tblLook w:val="04A0" w:firstRow="1" w:lastRow="0" w:firstColumn="1" w:lastColumn="0" w:noHBand="0" w:noVBand="1"/>
      </w:tblPr>
      <w:tblGrid>
        <w:gridCol w:w="7218"/>
        <w:gridCol w:w="1440"/>
        <w:gridCol w:w="1440"/>
      </w:tblGrid>
      <w:tr w:rsidR="008A5814" w:rsidRPr="00330EC2" w14:paraId="1C10ABD4" w14:textId="77777777" w:rsidTr="00330EC2">
        <w:tc>
          <w:tcPr>
            <w:tcW w:w="7218" w:type="dxa"/>
            <w:tcBorders>
              <w:top w:val="single" w:sz="8" w:space="0" w:color="B4B392"/>
              <w:left w:val="single" w:sz="8" w:space="0" w:color="B4B392"/>
              <w:bottom w:val="single" w:sz="18" w:space="0" w:color="B4B392"/>
              <w:right w:val="single" w:sz="8" w:space="0" w:color="B4B392"/>
            </w:tcBorders>
            <w:shd w:val="clear" w:color="auto" w:fill="auto"/>
            <w:hideMark/>
          </w:tcPr>
          <w:p w14:paraId="1B5D72A2" w14:textId="77777777" w:rsidR="0064706D" w:rsidRPr="00330EC2" w:rsidRDefault="0064706D" w:rsidP="00330EC2">
            <w:pPr>
              <w:tabs>
                <w:tab w:val="left" w:pos="0"/>
              </w:tabs>
              <w:rPr>
                <w:rFonts w:eastAsia="Calibri"/>
                <w:b/>
                <w:bCs/>
                <w:sz w:val="22"/>
                <w:lang w:val="en-CA"/>
              </w:rPr>
            </w:pPr>
            <w:r w:rsidRPr="00330EC2">
              <w:rPr>
                <w:rFonts w:eastAsia="HYGothic-Extra"/>
                <w:b/>
                <w:bCs/>
              </w:rPr>
              <w:t>FACTOR</w:t>
            </w:r>
          </w:p>
        </w:tc>
        <w:tc>
          <w:tcPr>
            <w:tcW w:w="1440" w:type="dxa"/>
            <w:tcBorders>
              <w:top w:val="single" w:sz="8" w:space="0" w:color="B4B392"/>
              <w:left w:val="single" w:sz="8" w:space="0" w:color="B4B392"/>
              <w:bottom w:val="single" w:sz="18" w:space="0" w:color="B4B392"/>
              <w:right w:val="single" w:sz="8" w:space="0" w:color="B4B392"/>
            </w:tcBorders>
            <w:shd w:val="clear" w:color="auto" w:fill="auto"/>
            <w:hideMark/>
          </w:tcPr>
          <w:p w14:paraId="6B036A8B" w14:textId="77777777" w:rsidR="0064706D" w:rsidRPr="00330EC2" w:rsidRDefault="0064706D" w:rsidP="00330EC2">
            <w:pPr>
              <w:tabs>
                <w:tab w:val="left" w:pos="0"/>
              </w:tabs>
              <w:jc w:val="center"/>
              <w:rPr>
                <w:rFonts w:eastAsia="Calibri"/>
                <w:b/>
                <w:bCs/>
                <w:sz w:val="22"/>
                <w:lang w:val="en-CA"/>
              </w:rPr>
            </w:pPr>
            <w:r w:rsidRPr="00330EC2">
              <w:rPr>
                <w:rFonts w:eastAsia="HYGothic-Extra"/>
                <w:b/>
                <w:bCs/>
              </w:rPr>
              <w:t>WEIGHT</w:t>
            </w:r>
          </w:p>
        </w:tc>
        <w:tc>
          <w:tcPr>
            <w:tcW w:w="1440" w:type="dxa"/>
            <w:tcBorders>
              <w:top w:val="single" w:sz="8" w:space="0" w:color="B4B392"/>
              <w:left w:val="single" w:sz="8" w:space="0" w:color="B4B392"/>
              <w:bottom w:val="single" w:sz="18" w:space="0" w:color="B4B392"/>
              <w:right w:val="single" w:sz="8" w:space="0" w:color="B4B392"/>
            </w:tcBorders>
            <w:shd w:val="clear" w:color="auto" w:fill="auto"/>
            <w:hideMark/>
          </w:tcPr>
          <w:p w14:paraId="7D1B5173" w14:textId="77777777" w:rsidR="0064706D" w:rsidRPr="00330EC2" w:rsidRDefault="0064706D" w:rsidP="00330EC2">
            <w:pPr>
              <w:tabs>
                <w:tab w:val="left" w:pos="0"/>
              </w:tabs>
              <w:jc w:val="center"/>
              <w:rPr>
                <w:rFonts w:eastAsia="Calibri"/>
                <w:b/>
                <w:bCs/>
                <w:sz w:val="22"/>
                <w:lang w:val="en-CA"/>
              </w:rPr>
            </w:pPr>
            <w:r w:rsidRPr="00330EC2">
              <w:rPr>
                <w:rFonts w:eastAsia="HYGothic-Extra"/>
                <w:b/>
                <w:bCs/>
              </w:rPr>
              <w:t>POINTS</w:t>
            </w:r>
          </w:p>
        </w:tc>
      </w:tr>
      <w:tr w:rsidR="008A5814" w:rsidRPr="00330EC2" w14:paraId="70497F30" w14:textId="77777777" w:rsidTr="00330EC2">
        <w:tc>
          <w:tcPr>
            <w:tcW w:w="7218" w:type="dxa"/>
            <w:tcBorders>
              <w:top w:val="single" w:sz="8" w:space="0" w:color="B4B392"/>
              <w:left w:val="single" w:sz="8" w:space="0" w:color="B4B392"/>
              <w:bottom w:val="single" w:sz="8" w:space="0" w:color="B4B392"/>
              <w:right w:val="single" w:sz="8" w:space="0" w:color="B4B392"/>
            </w:tcBorders>
            <w:shd w:val="clear" w:color="auto" w:fill="ECECE3"/>
            <w:hideMark/>
          </w:tcPr>
          <w:p w14:paraId="469CB204" w14:textId="77777777" w:rsidR="0064706D" w:rsidRPr="00330EC2" w:rsidRDefault="0064706D" w:rsidP="00330EC2">
            <w:pPr>
              <w:tabs>
                <w:tab w:val="left" w:pos="0"/>
              </w:tabs>
              <w:rPr>
                <w:rFonts w:eastAsia="Calibri"/>
                <w:b/>
                <w:bCs/>
                <w:sz w:val="22"/>
                <w:u w:val="single"/>
                <w:lang w:val="en-CA"/>
              </w:rPr>
            </w:pPr>
            <w:r w:rsidRPr="00330EC2">
              <w:rPr>
                <w:rFonts w:eastAsia="HYGothic-Extra"/>
                <w:b/>
                <w:bCs/>
                <w:u w:val="single"/>
              </w:rPr>
              <w:t>Payment History</w:t>
            </w:r>
          </w:p>
          <w:p w14:paraId="046620AB" w14:textId="77777777" w:rsidR="0064706D" w:rsidRPr="00330EC2" w:rsidRDefault="0064706D" w:rsidP="00330EC2">
            <w:pPr>
              <w:tabs>
                <w:tab w:val="left" w:pos="0"/>
              </w:tabs>
              <w:rPr>
                <w:rFonts w:eastAsia="Calibri"/>
                <w:b/>
                <w:bCs/>
                <w:sz w:val="22"/>
                <w:lang w:val="en-CA"/>
              </w:rPr>
            </w:pPr>
            <w:r w:rsidRPr="00330EC2">
              <w:rPr>
                <w:rFonts w:eastAsia="Times New Roman"/>
                <w:b/>
                <w:bCs/>
              </w:rPr>
              <w:t>Bankruptcies, late payments, past due accounts and wage attachments, collections, judgments</w:t>
            </w:r>
          </w:p>
        </w:tc>
        <w:tc>
          <w:tcPr>
            <w:tcW w:w="1440" w:type="dxa"/>
            <w:tcBorders>
              <w:top w:val="single" w:sz="8" w:space="0" w:color="B4B392"/>
              <w:left w:val="single" w:sz="8" w:space="0" w:color="B4B392"/>
              <w:bottom w:val="single" w:sz="8" w:space="0" w:color="B4B392"/>
              <w:right w:val="single" w:sz="8" w:space="0" w:color="B4B392"/>
            </w:tcBorders>
            <w:shd w:val="clear" w:color="auto" w:fill="ECECE3"/>
            <w:hideMark/>
          </w:tcPr>
          <w:p w14:paraId="5CFFF219" w14:textId="77777777" w:rsidR="0064706D" w:rsidRPr="00330EC2" w:rsidRDefault="0064706D" w:rsidP="00330EC2">
            <w:pPr>
              <w:tabs>
                <w:tab w:val="left" w:pos="0"/>
              </w:tabs>
              <w:jc w:val="center"/>
              <w:rPr>
                <w:rFonts w:eastAsia="Calibri"/>
                <w:sz w:val="22"/>
                <w:lang w:val="en-CA"/>
              </w:rPr>
            </w:pPr>
            <w:r w:rsidRPr="00330EC2">
              <w:t>35%</w:t>
            </w:r>
          </w:p>
        </w:tc>
        <w:tc>
          <w:tcPr>
            <w:tcW w:w="1440" w:type="dxa"/>
            <w:tcBorders>
              <w:top w:val="single" w:sz="8" w:space="0" w:color="B4B392"/>
              <w:left w:val="single" w:sz="8" w:space="0" w:color="B4B392"/>
              <w:bottom w:val="single" w:sz="8" w:space="0" w:color="B4B392"/>
              <w:right w:val="single" w:sz="8" w:space="0" w:color="B4B392"/>
            </w:tcBorders>
            <w:shd w:val="clear" w:color="auto" w:fill="ECECE3"/>
            <w:hideMark/>
          </w:tcPr>
          <w:p w14:paraId="61F788D7" w14:textId="77777777" w:rsidR="0064706D" w:rsidRPr="00330EC2" w:rsidRDefault="0064706D" w:rsidP="00330EC2">
            <w:pPr>
              <w:tabs>
                <w:tab w:val="left" w:pos="0"/>
              </w:tabs>
              <w:jc w:val="center"/>
              <w:rPr>
                <w:rFonts w:eastAsia="Calibri"/>
                <w:sz w:val="22"/>
                <w:lang w:val="en-CA"/>
              </w:rPr>
            </w:pPr>
            <w:r w:rsidRPr="00330EC2">
              <w:t>315</w:t>
            </w:r>
          </w:p>
        </w:tc>
      </w:tr>
      <w:tr w:rsidR="008A5814" w:rsidRPr="00330EC2" w14:paraId="6761DD7E" w14:textId="77777777" w:rsidTr="00330EC2">
        <w:tc>
          <w:tcPr>
            <w:tcW w:w="7218" w:type="dxa"/>
            <w:tcBorders>
              <w:top w:val="single" w:sz="8" w:space="0" w:color="B4B392"/>
              <w:left w:val="single" w:sz="8" w:space="0" w:color="B4B392"/>
              <w:bottom w:val="single" w:sz="8" w:space="0" w:color="B4B392"/>
              <w:right w:val="single" w:sz="8" w:space="0" w:color="B4B392"/>
            </w:tcBorders>
            <w:shd w:val="clear" w:color="auto" w:fill="auto"/>
            <w:hideMark/>
          </w:tcPr>
          <w:p w14:paraId="4EA14188" w14:textId="77777777" w:rsidR="0064706D" w:rsidRPr="00330EC2" w:rsidRDefault="0064706D" w:rsidP="00330EC2">
            <w:pPr>
              <w:tabs>
                <w:tab w:val="left" w:pos="0"/>
              </w:tabs>
              <w:rPr>
                <w:rFonts w:eastAsia="Calibri"/>
                <w:b/>
                <w:bCs/>
                <w:sz w:val="22"/>
                <w:u w:val="single"/>
                <w:lang w:val="en-CA"/>
              </w:rPr>
            </w:pPr>
            <w:r w:rsidRPr="00330EC2">
              <w:rPr>
                <w:rFonts w:eastAsia="HYGothic-Extra"/>
                <w:b/>
                <w:bCs/>
                <w:u w:val="single"/>
              </w:rPr>
              <w:t>Amounts Owed</w:t>
            </w:r>
          </w:p>
          <w:p w14:paraId="1B5BEA3B" w14:textId="77777777" w:rsidR="0064706D" w:rsidRPr="00330EC2" w:rsidRDefault="0064706D" w:rsidP="00330EC2">
            <w:pPr>
              <w:tabs>
                <w:tab w:val="left" w:pos="0"/>
              </w:tabs>
              <w:rPr>
                <w:rFonts w:eastAsia="Calibri"/>
                <w:b/>
                <w:bCs/>
                <w:sz w:val="22"/>
                <w:lang w:val="en-CA"/>
              </w:rPr>
            </w:pPr>
            <w:r w:rsidRPr="00330EC2">
              <w:rPr>
                <w:rFonts w:eastAsia="HYGothic-Extra"/>
                <w:b/>
                <w:bCs/>
              </w:rPr>
              <w:t>Amount owed on accounts, proportion of balance to total credit limit</w:t>
            </w:r>
          </w:p>
        </w:tc>
        <w:tc>
          <w:tcPr>
            <w:tcW w:w="1440" w:type="dxa"/>
            <w:tcBorders>
              <w:top w:val="single" w:sz="8" w:space="0" w:color="B4B392"/>
              <w:left w:val="single" w:sz="8" w:space="0" w:color="B4B392"/>
              <w:bottom w:val="single" w:sz="8" w:space="0" w:color="B4B392"/>
              <w:right w:val="single" w:sz="8" w:space="0" w:color="B4B392"/>
            </w:tcBorders>
            <w:shd w:val="clear" w:color="auto" w:fill="auto"/>
            <w:hideMark/>
          </w:tcPr>
          <w:p w14:paraId="30359B86" w14:textId="77777777" w:rsidR="0064706D" w:rsidRPr="00330EC2" w:rsidRDefault="0064706D" w:rsidP="00330EC2">
            <w:pPr>
              <w:tabs>
                <w:tab w:val="left" w:pos="0"/>
              </w:tabs>
              <w:jc w:val="center"/>
              <w:rPr>
                <w:rFonts w:eastAsia="Calibri"/>
                <w:sz w:val="22"/>
                <w:lang w:val="en-CA"/>
              </w:rPr>
            </w:pPr>
            <w:r w:rsidRPr="00330EC2">
              <w:t>30%</w:t>
            </w:r>
          </w:p>
        </w:tc>
        <w:tc>
          <w:tcPr>
            <w:tcW w:w="1440" w:type="dxa"/>
            <w:tcBorders>
              <w:top w:val="single" w:sz="8" w:space="0" w:color="B4B392"/>
              <w:left w:val="single" w:sz="8" w:space="0" w:color="B4B392"/>
              <w:bottom w:val="single" w:sz="8" w:space="0" w:color="B4B392"/>
              <w:right w:val="single" w:sz="8" w:space="0" w:color="B4B392"/>
            </w:tcBorders>
            <w:shd w:val="clear" w:color="auto" w:fill="auto"/>
            <w:hideMark/>
          </w:tcPr>
          <w:p w14:paraId="139C1F1A" w14:textId="77777777" w:rsidR="0064706D" w:rsidRPr="00330EC2" w:rsidRDefault="0064706D" w:rsidP="00330EC2">
            <w:pPr>
              <w:tabs>
                <w:tab w:val="left" w:pos="0"/>
              </w:tabs>
              <w:jc w:val="center"/>
              <w:rPr>
                <w:rFonts w:eastAsia="Calibri"/>
                <w:sz w:val="22"/>
                <w:lang w:val="en-CA"/>
              </w:rPr>
            </w:pPr>
            <w:r w:rsidRPr="00330EC2">
              <w:t>270</w:t>
            </w:r>
          </w:p>
        </w:tc>
      </w:tr>
      <w:tr w:rsidR="008A5814" w:rsidRPr="00330EC2" w14:paraId="47443B65" w14:textId="77777777" w:rsidTr="00330EC2">
        <w:tc>
          <w:tcPr>
            <w:tcW w:w="7218" w:type="dxa"/>
            <w:tcBorders>
              <w:top w:val="single" w:sz="8" w:space="0" w:color="B4B392"/>
              <w:left w:val="single" w:sz="8" w:space="0" w:color="B4B392"/>
              <w:bottom w:val="single" w:sz="8" w:space="0" w:color="B4B392"/>
              <w:right w:val="single" w:sz="8" w:space="0" w:color="B4B392"/>
            </w:tcBorders>
            <w:shd w:val="clear" w:color="auto" w:fill="ECECE3"/>
            <w:hideMark/>
          </w:tcPr>
          <w:p w14:paraId="307B1BB1" w14:textId="77777777" w:rsidR="0064706D" w:rsidRPr="00330EC2" w:rsidRDefault="0064706D" w:rsidP="00330EC2">
            <w:pPr>
              <w:tabs>
                <w:tab w:val="left" w:pos="0"/>
              </w:tabs>
              <w:rPr>
                <w:rFonts w:eastAsia="Calibri"/>
                <w:b/>
                <w:bCs/>
                <w:sz w:val="22"/>
                <w:u w:val="single"/>
                <w:lang w:val="en-CA"/>
              </w:rPr>
            </w:pPr>
            <w:r w:rsidRPr="00330EC2">
              <w:rPr>
                <w:rFonts w:eastAsia="HYGothic-Extra"/>
                <w:b/>
                <w:bCs/>
                <w:u w:val="single"/>
              </w:rPr>
              <w:t>Length of Credit History</w:t>
            </w:r>
          </w:p>
          <w:p w14:paraId="7DE224DF" w14:textId="77777777" w:rsidR="0064706D" w:rsidRPr="00330EC2" w:rsidRDefault="0064706D" w:rsidP="00330EC2">
            <w:pPr>
              <w:tabs>
                <w:tab w:val="left" w:pos="0"/>
              </w:tabs>
              <w:rPr>
                <w:rFonts w:eastAsia="Calibri"/>
                <w:b/>
                <w:bCs/>
                <w:sz w:val="22"/>
                <w:lang w:val="en-CA"/>
              </w:rPr>
            </w:pPr>
            <w:r w:rsidRPr="00330EC2">
              <w:rPr>
                <w:rFonts w:eastAsia="HYGothic-Extra"/>
                <w:b/>
                <w:bCs/>
              </w:rPr>
              <w:t>Time since accounts opened, time since account activity</w:t>
            </w:r>
          </w:p>
        </w:tc>
        <w:tc>
          <w:tcPr>
            <w:tcW w:w="1440" w:type="dxa"/>
            <w:tcBorders>
              <w:top w:val="single" w:sz="8" w:space="0" w:color="B4B392"/>
              <w:left w:val="single" w:sz="8" w:space="0" w:color="B4B392"/>
              <w:bottom w:val="single" w:sz="8" w:space="0" w:color="B4B392"/>
              <w:right w:val="single" w:sz="8" w:space="0" w:color="B4B392"/>
            </w:tcBorders>
            <w:shd w:val="clear" w:color="auto" w:fill="ECECE3"/>
            <w:hideMark/>
          </w:tcPr>
          <w:p w14:paraId="67AD7B77" w14:textId="77777777" w:rsidR="0064706D" w:rsidRPr="00330EC2" w:rsidRDefault="0064706D" w:rsidP="00330EC2">
            <w:pPr>
              <w:tabs>
                <w:tab w:val="left" w:pos="0"/>
              </w:tabs>
              <w:jc w:val="center"/>
              <w:rPr>
                <w:rFonts w:eastAsia="Calibri"/>
                <w:sz w:val="22"/>
                <w:lang w:val="en-CA"/>
              </w:rPr>
            </w:pPr>
            <w:r w:rsidRPr="00330EC2">
              <w:t>15%</w:t>
            </w:r>
          </w:p>
        </w:tc>
        <w:tc>
          <w:tcPr>
            <w:tcW w:w="1440" w:type="dxa"/>
            <w:tcBorders>
              <w:top w:val="single" w:sz="8" w:space="0" w:color="B4B392"/>
              <w:left w:val="single" w:sz="8" w:space="0" w:color="B4B392"/>
              <w:bottom w:val="single" w:sz="8" w:space="0" w:color="B4B392"/>
              <w:right w:val="single" w:sz="8" w:space="0" w:color="B4B392"/>
            </w:tcBorders>
            <w:shd w:val="clear" w:color="auto" w:fill="ECECE3"/>
            <w:hideMark/>
          </w:tcPr>
          <w:p w14:paraId="05667933" w14:textId="77777777" w:rsidR="0064706D" w:rsidRPr="00330EC2" w:rsidRDefault="0064706D" w:rsidP="00330EC2">
            <w:pPr>
              <w:tabs>
                <w:tab w:val="left" w:pos="0"/>
              </w:tabs>
              <w:jc w:val="center"/>
              <w:rPr>
                <w:rFonts w:eastAsia="Calibri"/>
                <w:sz w:val="22"/>
                <w:lang w:val="en-CA"/>
              </w:rPr>
            </w:pPr>
            <w:r w:rsidRPr="00330EC2">
              <w:t>135</w:t>
            </w:r>
          </w:p>
        </w:tc>
      </w:tr>
      <w:tr w:rsidR="008A5814" w:rsidRPr="00330EC2" w14:paraId="21F56FCA" w14:textId="77777777" w:rsidTr="00330EC2">
        <w:tc>
          <w:tcPr>
            <w:tcW w:w="7218" w:type="dxa"/>
            <w:tcBorders>
              <w:top w:val="single" w:sz="8" w:space="0" w:color="B4B392"/>
              <w:left w:val="single" w:sz="8" w:space="0" w:color="B4B392"/>
              <w:bottom w:val="single" w:sz="8" w:space="0" w:color="B4B392"/>
              <w:right w:val="single" w:sz="8" w:space="0" w:color="B4B392"/>
            </w:tcBorders>
            <w:shd w:val="clear" w:color="auto" w:fill="auto"/>
            <w:hideMark/>
          </w:tcPr>
          <w:p w14:paraId="1FA76F6E" w14:textId="77777777" w:rsidR="0064706D" w:rsidRPr="00330EC2" w:rsidRDefault="0064706D" w:rsidP="00330EC2">
            <w:pPr>
              <w:tabs>
                <w:tab w:val="left" w:pos="0"/>
              </w:tabs>
              <w:rPr>
                <w:rFonts w:eastAsia="Calibri"/>
                <w:b/>
                <w:bCs/>
                <w:sz w:val="22"/>
                <w:u w:val="single"/>
                <w:lang w:val="en-CA"/>
              </w:rPr>
            </w:pPr>
            <w:r w:rsidRPr="00330EC2">
              <w:rPr>
                <w:rFonts w:eastAsia="HYGothic-Extra"/>
                <w:b/>
                <w:bCs/>
                <w:u w:val="single"/>
              </w:rPr>
              <w:t>New Credit</w:t>
            </w:r>
          </w:p>
          <w:p w14:paraId="756A8B5A" w14:textId="77777777" w:rsidR="0064706D" w:rsidRPr="00330EC2" w:rsidRDefault="0064706D" w:rsidP="00330EC2">
            <w:pPr>
              <w:tabs>
                <w:tab w:val="left" w:pos="0"/>
              </w:tabs>
              <w:rPr>
                <w:rFonts w:eastAsia="Calibri"/>
                <w:b/>
                <w:bCs/>
                <w:sz w:val="22"/>
                <w:lang w:val="en-CA"/>
              </w:rPr>
            </w:pPr>
            <w:r w:rsidRPr="00330EC2">
              <w:rPr>
                <w:rFonts w:eastAsia="HYGothic-Extra"/>
                <w:b/>
                <w:bCs/>
              </w:rPr>
              <w:t>Number of recent inquiries, number of recently opened accounts</w:t>
            </w:r>
          </w:p>
        </w:tc>
        <w:tc>
          <w:tcPr>
            <w:tcW w:w="1440" w:type="dxa"/>
            <w:tcBorders>
              <w:top w:val="single" w:sz="8" w:space="0" w:color="B4B392"/>
              <w:left w:val="single" w:sz="8" w:space="0" w:color="B4B392"/>
              <w:bottom w:val="single" w:sz="8" w:space="0" w:color="B4B392"/>
              <w:right w:val="single" w:sz="8" w:space="0" w:color="B4B392"/>
            </w:tcBorders>
            <w:shd w:val="clear" w:color="auto" w:fill="auto"/>
            <w:hideMark/>
          </w:tcPr>
          <w:p w14:paraId="1370E4F9" w14:textId="77777777" w:rsidR="0064706D" w:rsidRPr="00330EC2" w:rsidRDefault="0064706D" w:rsidP="00330EC2">
            <w:pPr>
              <w:tabs>
                <w:tab w:val="left" w:pos="0"/>
              </w:tabs>
              <w:jc w:val="center"/>
              <w:rPr>
                <w:rFonts w:eastAsia="Calibri"/>
                <w:sz w:val="22"/>
                <w:lang w:val="en-CA"/>
              </w:rPr>
            </w:pPr>
            <w:r w:rsidRPr="00330EC2">
              <w:t>10%</w:t>
            </w:r>
          </w:p>
        </w:tc>
        <w:tc>
          <w:tcPr>
            <w:tcW w:w="1440" w:type="dxa"/>
            <w:tcBorders>
              <w:top w:val="single" w:sz="8" w:space="0" w:color="B4B392"/>
              <w:left w:val="single" w:sz="8" w:space="0" w:color="B4B392"/>
              <w:bottom w:val="single" w:sz="8" w:space="0" w:color="B4B392"/>
              <w:right w:val="single" w:sz="8" w:space="0" w:color="B4B392"/>
            </w:tcBorders>
            <w:shd w:val="clear" w:color="auto" w:fill="auto"/>
            <w:hideMark/>
          </w:tcPr>
          <w:p w14:paraId="6D0CDFDF" w14:textId="77777777" w:rsidR="0064706D" w:rsidRPr="00330EC2" w:rsidRDefault="0064706D" w:rsidP="00330EC2">
            <w:pPr>
              <w:tabs>
                <w:tab w:val="left" w:pos="0"/>
              </w:tabs>
              <w:jc w:val="center"/>
              <w:rPr>
                <w:rFonts w:eastAsia="Calibri"/>
                <w:sz w:val="22"/>
                <w:lang w:val="en-CA"/>
              </w:rPr>
            </w:pPr>
            <w:r w:rsidRPr="00330EC2">
              <w:t>90</w:t>
            </w:r>
          </w:p>
        </w:tc>
      </w:tr>
      <w:tr w:rsidR="008A5814" w:rsidRPr="00330EC2" w14:paraId="5B48DEF5" w14:textId="77777777" w:rsidTr="00330EC2">
        <w:tc>
          <w:tcPr>
            <w:tcW w:w="7218" w:type="dxa"/>
            <w:tcBorders>
              <w:top w:val="single" w:sz="8" w:space="0" w:color="B4B392"/>
              <w:left w:val="single" w:sz="8" w:space="0" w:color="B4B392"/>
              <w:bottom w:val="single" w:sz="8" w:space="0" w:color="B4B392"/>
              <w:right w:val="single" w:sz="8" w:space="0" w:color="B4B392"/>
            </w:tcBorders>
            <w:shd w:val="clear" w:color="auto" w:fill="ECECE3"/>
            <w:hideMark/>
          </w:tcPr>
          <w:p w14:paraId="5FCE62EF" w14:textId="77777777" w:rsidR="0064706D" w:rsidRPr="00330EC2" w:rsidRDefault="0064706D" w:rsidP="00330EC2">
            <w:pPr>
              <w:tabs>
                <w:tab w:val="left" w:pos="0"/>
              </w:tabs>
              <w:rPr>
                <w:rFonts w:eastAsia="Calibri"/>
                <w:b/>
                <w:bCs/>
                <w:sz w:val="22"/>
                <w:u w:val="single"/>
                <w:lang w:val="en-CA"/>
              </w:rPr>
            </w:pPr>
            <w:r w:rsidRPr="00330EC2">
              <w:rPr>
                <w:rFonts w:eastAsia="HYGothic-Extra"/>
                <w:b/>
                <w:bCs/>
                <w:u w:val="single"/>
              </w:rPr>
              <w:t>Types of Credit</w:t>
            </w:r>
          </w:p>
          <w:p w14:paraId="0BB660C4" w14:textId="77777777" w:rsidR="0064706D" w:rsidRPr="00330EC2" w:rsidRDefault="0064706D" w:rsidP="00330EC2">
            <w:pPr>
              <w:tabs>
                <w:tab w:val="left" w:pos="0"/>
              </w:tabs>
              <w:rPr>
                <w:rFonts w:eastAsia="Calibri"/>
                <w:b/>
                <w:bCs/>
                <w:sz w:val="22"/>
                <w:lang w:val="en-CA"/>
              </w:rPr>
            </w:pPr>
            <w:r w:rsidRPr="00330EC2">
              <w:rPr>
                <w:rFonts w:eastAsia="HYGothic-Extra"/>
                <w:b/>
                <w:bCs/>
              </w:rPr>
              <w:t>Number of various types of accounts (credit cards, retail cards, mortgage, line of credit, loans etc.)</w:t>
            </w:r>
          </w:p>
        </w:tc>
        <w:tc>
          <w:tcPr>
            <w:tcW w:w="1440" w:type="dxa"/>
            <w:tcBorders>
              <w:top w:val="single" w:sz="8" w:space="0" w:color="B4B392"/>
              <w:left w:val="single" w:sz="8" w:space="0" w:color="B4B392"/>
              <w:bottom w:val="single" w:sz="8" w:space="0" w:color="B4B392"/>
              <w:right w:val="single" w:sz="8" w:space="0" w:color="B4B392"/>
            </w:tcBorders>
            <w:shd w:val="clear" w:color="auto" w:fill="ECECE3"/>
            <w:hideMark/>
          </w:tcPr>
          <w:p w14:paraId="6EAAEEEE" w14:textId="77777777" w:rsidR="0064706D" w:rsidRPr="00330EC2" w:rsidRDefault="0064706D" w:rsidP="00330EC2">
            <w:pPr>
              <w:tabs>
                <w:tab w:val="left" w:pos="0"/>
              </w:tabs>
              <w:jc w:val="center"/>
              <w:rPr>
                <w:rFonts w:eastAsia="Calibri"/>
                <w:sz w:val="22"/>
                <w:lang w:val="en-CA"/>
              </w:rPr>
            </w:pPr>
            <w:r w:rsidRPr="00330EC2">
              <w:t>10%</w:t>
            </w:r>
          </w:p>
        </w:tc>
        <w:tc>
          <w:tcPr>
            <w:tcW w:w="1440" w:type="dxa"/>
            <w:tcBorders>
              <w:top w:val="single" w:sz="8" w:space="0" w:color="B4B392"/>
              <w:left w:val="single" w:sz="8" w:space="0" w:color="B4B392"/>
              <w:bottom w:val="single" w:sz="8" w:space="0" w:color="B4B392"/>
              <w:right w:val="single" w:sz="8" w:space="0" w:color="B4B392"/>
            </w:tcBorders>
            <w:shd w:val="clear" w:color="auto" w:fill="ECECE3"/>
            <w:hideMark/>
          </w:tcPr>
          <w:p w14:paraId="2E9D155A" w14:textId="77777777" w:rsidR="0064706D" w:rsidRPr="00330EC2" w:rsidRDefault="0064706D" w:rsidP="00330EC2">
            <w:pPr>
              <w:tabs>
                <w:tab w:val="left" w:pos="0"/>
              </w:tabs>
              <w:jc w:val="center"/>
              <w:rPr>
                <w:rFonts w:eastAsia="Calibri"/>
                <w:sz w:val="22"/>
                <w:lang w:val="en-CA"/>
              </w:rPr>
            </w:pPr>
            <w:r w:rsidRPr="00330EC2">
              <w:t>90</w:t>
            </w:r>
          </w:p>
        </w:tc>
      </w:tr>
      <w:tr w:rsidR="008A5814" w:rsidRPr="00330EC2" w14:paraId="120A9385" w14:textId="77777777" w:rsidTr="00330EC2">
        <w:tc>
          <w:tcPr>
            <w:tcW w:w="7218" w:type="dxa"/>
            <w:tcBorders>
              <w:top w:val="single" w:sz="8" w:space="0" w:color="B4B392"/>
              <w:left w:val="single" w:sz="8" w:space="0" w:color="B4B392"/>
              <w:bottom w:val="single" w:sz="8" w:space="0" w:color="B4B392"/>
              <w:right w:val="single" w:sz="8" w:space="0" w:color="B4B392"/>
            </w:tcBorders>
            <w:shd w:val="clear" w:color="auto" w:fill="auto"/>
            <w:hideMark/>
          </w:tcPr>
          <w:p w14:paraId="159E3EDD" w14:textId="77777777" w:rsidR="0064706D" w:rsidRPr="00330EC2" w:rsidRDefault="0064706D" w:rsidP="00330EC2">
            <w:pPr>
              <w:tabs>
                <w:tab w:val="left" w:pos="0"/>
              </w:tabs>
              <w:rPr>
                <w:rFonts w:eastAsia="Calibri"/>
                <w:b/>
                <w:bCs/>
                <w:sz w:val="22"/>
                <w:lang w:val="en-CA"/>
              </w:rPr>
            </w:pPr>
            <w:r w:rsidRPr="00330EC2">
              <w:rPr>
                <w:rFonts w:eastAsia="HYGothic-Extra"/>
                <w:b/>
                <w:bCs/>
              </w:rPr>
              <w:t>POTENTIAL TOTALS</w:t>
            </w:r>
          </w:p>
        </w:tc>
        <w:tc>
          <w:tcPr>
            <w:tcW w:w="1440" w:type="dxa"/>
            <w:tcBorders>
              <w:top w:val="single" w:sz="8" w:space="0" w:color="B4B392"/>
              <w:left w:val="single" w:sz="8" w:space="0" w:color="B4B392"/>
              <w:bottom w:val="single" w:sz="8" w:space="0" w:color="B4B392"/>
              <w:right w:val="single" w:sz="8" w:space="0" w:color="B4B392"/>
            </w:tcBorders>
            <w:shd w:val="clear" w:color="auto" w:fill="auto"/>
            <w:hideMark/>
          </w:tcPr>
          <w:p w14:paraId="72DE604D" w14:textId="77777777" w:rsidR="0064706D" w:rsidRPr="00330EC2" w:rsidRDefault="0064706D" w:rsidP="00330EC2">
            <w:pPr>
              <w:tabs>
                <w:tab w:val="left" w:pos="0"/>
              </w:tabs>
              <w:jc w:val="center"/>
              <w:rPr>
                <w:rFonts w:eastAsia="Calibri"/>
                <w:b/>
                <w:sz w:val="22"/>
                <w:lang w:val="en-CA"/>
              </w:rPr>
            </w:pPr>
            <w:r w:rsidRPr="00330EC2">
              <w:rPr>
                <w:b/>
              </w:rPr>
              <w:t>100%</w:t>
            </w:r>
          </w:p>
        </w:tc>
        <w:tc>
          <w:tcPr>
            <w:tcW w:w="1440" w:type="dxa"/>
            <w:tcBorders>
              <w:top w:val="single" w:sz="8" w:space="0" w:color="B4B392"/>
              <w:left w:val="single" w:sz="8" w:space="0" w:color="B4B392"/>
              <w:bottom w:val="single" w:sz="8" w:space="0" w:color="B4B392"/>
              <w:right w:val="single" w:sz="8" w:space="0" w:color="B4B392"/>
            </w:tcBorders>
            <w:shd w:val="clear" w:color="auto" w:fill="auto"/>
            <w:hideMark/>
          </w:tcPr>
          <w:p w14:paraId="582156C4" w14:textId="77777777" w:rsidR="0064706D" w:rsidRPr="00330EC2" w:rsidRDefault="0064706D" w:rsidP="00330EC2">
            <w:pPr>
              <w:tabs>
                <w:tab w:val="left" w:pos="0"/>
              </w:tabs>
              <w:jc w:val="center"/>
              <w:rPr>
                <w:rFonts w:eastAsia="Calibri"/>
                <w:b/>
                <w:sz w:val="22"/>
                <w:lang w:val="en-CA"/>
              </w:rPr>
            </w:pPr>
            <w:r w:rsidRPr="00330EC2">
              <w:rPr>
                <w:b/>
              </w:rPr>
              <w:t>900</w:t>
            </w:r>
          </w:p>
        </w:tc>
      </w:tr>
    </w:tbl>
    <w:p w14:paraId="3ACA0186" w14:textId="77777777" w:rsidR="00D84D30" w:rsidRDefault="00D84D30" w:rsidP="00D84D30">
      <w:pPr>
        <w:pStyle w:val="MCCNormal"/>
        <w:ind w:left="0"/>
      </w:pPr>
      <w:bookmarkStart w:id="34" w:name="_Toc380824305"/>
    </w:p>
    <w:p w14:paraId="72A951F6" w14:textId="77777777" w:rsidR="00D84D30" w:rsidRPr="00D84D30" w:rsidRDefault="00D84D30" w:rsidP="00D84D30">
      <w:pPr>
        <w:pStyle w:val="MCCNormal"/>
        <w:ind w:left="0"/>
        <w:rPr>
          <w:b/>
          <w:color w:val="FF0000"/>
          <w:sz w:val="20"/>
        </w:rPr>
      </w:pPr>
      <w:r w:rsidRPr="00D84D30">
        <w:rPr>
          <w:b/>
          <w:color w:val="FF0000"/>
          <w:sz w:val="20"/>
        </w:rPr>
        <w:t>INSTRUCTIONS: IF CREDIT IS AN ISSUE, USE THE SCRIPTS FROM THE DECLINE TEMPLATES TO INSERT CREDIT IMPROVEMENT ACTION PLAN</w:t>
      </w:r>
    </w:p>
    <w:p w14:paraId="64BA33DD" w14:textId="77777777" w:rsidR="00EA6643" w:rsidRDefault="00EA6643">
      <w:pPr>
        <w:rPr>
          <w:rFonts w:ascii="Arial Black" w:eastAsia="HYGothic-Extra" w:hAnsi="Arial Black" w:cs="Tahoma"/>
          <w:bCs/>
          <w:caps/>
          <w:color w:val="DC5924"/>
          <w:sz w:val="24"/>
          <w:szCs w:val="28"/>
        </w:rPr>
      </w:pPr>
      <w:bookmarkStart w:id="35" w:name="_Toc389623149"/>
      <w:r>
        <w:br w:type="page"/>
      </w:r>
    </w:p>
    <w:p w14:paraId="56649BE5" w14:textId="77777777" w:rsidR="006C07CF" w:rsidRDefault="006C07CF" w:rsidP="006C07CF">
      <w:pPr>
        <w:pStyle w:val="Heading1"/>
      </w:pPr>
      <w:r>
        <w:lastRenderedPageBreak/>
        <w:t>Next Steps &amp; Discussion Points</w:t>
      </w:r>
      <w:bookmarkEnd w:id="34"/>
      <w:bookmarkEnd w:id="35"/>
    </w:p>
    <w:p w14:paraId="6CBD8EA2" w14:textId="77777777" w:rsidR="006C07CF" w:rsidRDefault="006C07CF" w:rsidP="006C07CF"/>
    <w:p w14:paraId="3F15D304" w14:textId="77777777" w:rsidR="0068465A" w:rsidRPr="00BA358C" w:rsidRDefault="0068465A" w:rsidP="0068465A">
      <w:pPr>
        <w:rPr>
          <w:szCs w:val="24"/>
          <w:lang w:val="en-CA"/>
        </w:rPr>
      </w:pPr>
      <w:r w:rsidRPr="00BA358C">
        <w:rPr>
          <w:szCs w:val="24"/>
          <w:lang w:val="en-CA"/>
        </w:rPr>
        <w:t>I hope that this gives you something to think about, give me a call or email when you get five minutes to chat about what you think and I can also answer any other questions you might have.  </w:t>
      </w:r>
    </w:p>
    <w:p w14:paraId="434D052A" w14:textId="77777777" w:rsidR="0068465A" w:rsidRDefault="0068465A" w:rsidP="0068465A">
      <w:pPr>
        <w:rPr>
          <w:szCs w:val="24"/>
          <w:lang w:val="en-CA"/>
        </w:rPr>
      </w:pPr>
    </w:p>
    <w:p w14:paraId="7CCBE562" w14:textId="77777777" w:rsidR="0068465A" w:rsidRDefault="0068465A" w:rsidP="0068465A">
      <w:pPr>
        <w:rPr>
          <w:szCs w:val="24"/>
          <w:lang w:val="en-CA"/>
        </w:rPr>
      </w:pPr>
      <w:r w:rsidRPr="00BA358C">
        <w:rPr>
          <w:szCs w:val="24"/>
          <w:lang w:val="en-CA"/>
        </w:rPr>
        <w:t xml:space="preserve">Below is also a list of </w:t>
      </w:r>
      <w:r>
        <w:rPr>
          <w:szCs w:val="24"/>
          <w:lang w:val="en-CA"/>
        </w:rPr>
        <w:t xml:space="preserve">additional </w:t>
      </w:r>
      <w:r w:rsidRPr="00BA358C">
        <w:rPr>
          <w:szCs w:val="24"/>
          <w:lang w:val="en-CA"/>
        </w:rPr>
        <w:t xml:space="preserve">documentation you will need to provide </w:t>
      </w:r>
      <w:r>
        <w:rPr>
          <w:szCs w:val="24"/>
          <w:lang w:val="en-CA"/>
        </w:rPr>
        <w:t>us at some point, so you might like to collect these together now so that when we find you your next real estate investment opportunity, you are ready to go:</w:t>
      </w:r>
    </w:p>
    <w:p w14:paraId="352BEB98" w14:textId="77777777" w:rsidR="0068465A" w:rsidRPr="00BA358C" w:rsidRDefault="0068465A" w:rsidP="0068465A">
      <w:pPr>
        <w:rPr>
          <w:szCs w:val="24"/>
          <w:lang w:val="en-CA"/>
        </w:rPr>
      </w:pPr>
    </w:p>
    <w:p w14:paraId="70F9FDF5" w14:textId="77777777" w:rsidR="0068465A" w:rsidRPr="00BA358C" w:rsidRDefault="0068465A" w:rsidP="0068465A">
      <w:pPr>
        <w:pStyle w:val="ListParagraph"/>
        <w:numPr>
          <w:ilvl w:val="0"/>
          <w:numId w:val="44"/>
        </w:numPr>
        <w:contextualSpacing w:val="0"/>
        <w:rPr>
          <w:szCs w:val="24"/>
          <w:lang w:val="en-CA"/>
        </w:rPr>
      </w:pPr>
      <w:r w:rsidRPr="00BA358C">
        <w:rPr>
          <w:szCs w:val="24"/>
          <w:lang w:val="en-CA"/>
        </w:rPr>
        <w:t>Current income verification if applicable (recent pay stub if you are an employee or the last two years complete T1 Generals Tax Returns if you are self employed</w:t>
      </w:r>
    </w:p>
    <w:p w14:paraId="419094BE" w14:textId="77777777" w:rsidR="0068465A" w:rsidRPr="00BA358C" w:rsidRDefault="0068465A" w:rsidP="0068465A">
      <w:pPr>
        <w:pStyle w:val="ListParagraph"/>
        <w:numPr>
          <w:ilvl w:val="0"/>
          <w:numId w:val="44"/>
        </w:numPr>
        <w:contextualSpacing w:val="0"/>
        <w:rPr>
          <w:szCs w:val="24"/>
          <w:lang w:val="en-CA"/>
        </w:rPr>
      </w:pPr>
      <w:r w:rsidRPr="00BA358C">
        <w:rPr>
          <w:szCs w:val="24"/>
          <w:lang w:val="en-CA"/>
        </w:rPr>
        <w:t>Proof of your assets so bank statements, RRSP statements, investment statements etc.</w:t>
      </w:r>
    </w:p>
    <w:p w14:paraId="62A716DC" w14:textId="77777777" w:rsidR="0068465A" w:rsidRPr="00BA358C" w:rsidRDefault="0068465A" w:rsidP="0068465A">
      <w:pPr>
        <w:pStyle w:val="ListParagraph"/>
        <w:numPr>
          <w:ilvl w:val="0"/>
          <w:numId w:val="44"/>
        </w:numPr>
        <w:contextualSpacing w:val="0"/>
        <w:rPr>
          <w:szCs w:val="24"/>
          <w:lang w:val="en-CA"/>
        </w:rPr>
      </w:pPr>
      <w:r w:rsidRPr="00BA358C">
        <w:rPr>
          <w:szCs w:val="24"/>
          <w:lang w:val="en-CA"/>
        </w:rPr>
        <w:t>Recent mortgage statements for any mortgages</w:t>
      </w:r>
      <w:r>
        <w:rPr>
          <w:szCs w:val="24"/>
          <w:lang w:val="en-CA"/>
        </w:rPr>
        <w:t xml:space="preserve"> and secured lines of credit you currently have</w:t>
      </w:r>
    </w:p>
    <w:p w14:paraId="3F24EDF5" w14:textId="77777777" w:rsidR="0068465A" w:rsidRPr="00BA358C" w:rsidRDefault="0068465A" w:rsidP="0068465A">
      <w:pPr>
        <w:pStyle w:val="ListParagraph"/>
        <w:numPr>
          <w:ilvl w:val="0"/>
          <w:numId w:val="44"/>
        </w:numPr>
        <w:contextualSpacing w:val="0"/>
        <w:rPr>
          <w:szCs w:val="24"/>
          <w:lang w:val="en-CA"/>
        </w:rPr>
      </w:pPr>
      <w:r w:rsidRPr="00BA358C">
        <w:rPr>
          <w:szCs w:val="24"/>
          <w:lang w:val="en-CA"/>
        </w:rPr>
        <w:t xml:space="preserve">Recent property tax statement for any properties that you </w:t>
      </w:r>
      <w:r>
        <w:rPr>
          <w:szCs w:val="24"/>
          <w:lang w:val="en-CA"/>
        </w:rPr>
        <w:t xml:space="preserve">currently </w:t>
      </w:r>
      <w:r w:rsidRPr="00BA358C">
        <w:rPr>
          <w:szCs w:val="24"/>
          <w:lang w:val="en-CA"/>
        </w:rPr>
        <w:t>own</w:t>
      </w:r>
    </w:p>
    <w:p w14:paraId="06C9A966" w14:textId="77777777" w:rsidR="0068465A" w:rsidRPr="00BA358C" w:rsidRDefault="0068465A" w:rsidP="0068465A">
      <w:pPr>
        <w:pStyle w:val="ListParagraph"/>
        <w:numPr>
          <w:ilvl w:val="0"/>
          <w:numId w:val="44"/>
        </w:numPr>
        <w:contextualSpacing w:val="0"/>
        <w:rPr>
          <w:szCs w:val="24"/>
          <w:lang w:val="en-CA"/>
        </w:rPr>
      </w:pPr>
      <w:r w:rsidRPr="00BA358C">
        <w:rPr>
          <w:szCs w:val="24"/>
          <w:lang w:val="en-CA"/>
        </w:rPr>
        <w:t>Copies of leases for any other rental properties that you might already own</w:t>
      </w:r>
    </w:p>
    <w:p w14:paraId="017455EC" w14:textId="77777777" w:rsidR="0068465A" w:rsidRDefault="0068465A" w:rsidP="0068465A">
      <w:pPr>
        <w:pStyle w:val="ListParagraph"/>
        <w:numPr>
          <w:ilvl w:val="0"/>
          <w:numId w:val="44"/>
        </w:numPr>
        <w:contextualSpacing w:val="0"/>
        <w:rPr>
          <w:szCs w:val="24"/>
          <w:lang w:val="en-CA"/>
        </w:rPr>
      </w:pPr>
      <w:r w:rsidRPr="00BA358C">
        <w:rPr>
          <w:szCs w:val="24"/>
          <w:lang w:val="en-CA"/>
        </w:rPr>
        <w:t>Article of Incorporation if applicable</w:t>
      </w:r>
    </w:p>
    <w:p w14:paraId="6710E41F" w14:textId="77777777" w:rsidR="0068465A" w:rsidRDefault="0068465A" w:rsidP="0068465A">
      <w:pPr>
        <w:pStyle w:val="ListParagraph"/>
        <w:numPr>
          <w:ilvl w:val="0"/>
          <w:numId w:val="44"/>
        </w:numPr>
        <w:contextualSpacing w:val="0"/>
        <w:rPr>
          <w:szCs w:val="24"/>
          <w:lang w:val="en-CA"/>
        </w:rPr>
      </w:pPr>
      <w:r>
        <w:rPr>
          <w:szCs w:val="24"/>
          <w:lang w:val="en-CA"/>
        </w:rPr>
        <w:t>Void Cheque for your future mortgage payments</w:t>
      </w:r>
    </w:p>
    <w:p w14:paraId="0E0C6B9B" w14:textId="77777777" w:rsidR="0068465A" w:rsidRDefault="0068465A" w:rsidP="0068465A">
      <w:pPr>
        <w:pStyle w:val="ListParagraph"/>
        <w:numPr>
          <w:ilvl w:val="0"/>
          <w:numId w:val="44"/>
        </w:numPr>
        <w:contextualSpacing w:val="0"/>
        <w:rPr>
          <w:szCs w:val="24"/>
          <w:lang w:val="en-CA"/>
        </w:rPr>
      </w:pPr>
      <w:r>
        <w:rPr>
          <w:szCs w:val="24"/>
          <w:lang w:val="en-CA"/>
        </w:rPr>
        <w:t>Name of the lawyer you would like to use</w:t>
      </w:r>
    </w:p>
    <w:p w14:paraId="0D88DF4C" w14:textId="77777777" w:rsidR="0068465A" w:rsidRPr="00BA358C" w:rsidRDefault="0068465A" w:rsidP="0068465A">
      <w:pPr>
        <w:pStyle w:val="ListParagraph"/>
        <w:numPr>
          <w:ilvl w:val="0"/>
          <w:numId w:val="44"/>
        </w:numPr>
        <w:contextualSpacing w:val="0"/>
        <w:rPr>
          <w:szCs w:val="24"/>
          <w:lang w:val="en-CA"/>
        </w:rPr>
      </w:pPr>
      <w:r>
        <w:rPr>
          <w:szCs w:val="24"/>
          <w:lang w:val="en-CA"/>
        </w:rPr>
        <w:t>Contact information for any other Power Team Members that currently assist you with your real estate acquisitions such as your real estate lawyer, accountant, real estate agent, etc.</w:t>
      </w:r>
    </w:p>
    <w:p w14:paraId="56EB0CBF" w14:textId="77777777" w:rsidR="0068465A" w:rsidRPr="00BA358C" w:rsidRDefault="0068465A" w:rsidP="0068465A">
      <w:pPr>
        <w:rPr>
          <w:szCs w:val="24"/>
          <w:lang w:val="en-CA"/>
        </w:rPr>
      </w:pPr>
      <w:r w:rsidRPr="00BA358C">
        <w:rPr>
          <w:szCs w:val="24"/>
          <w:lang w:val="en-CA"/>
        </w:rPr>
        <w:t> </w:t>
      </w:r>
    </w:p>
    <w:p w14:paraId="1254E6B0" w14:textId="77777777" w:rsidR="0068465A" w:rsidRPr="00BA358C" w:rsidRDefault="0068465A" w:rsidP="0068465A">
      <w:pPr>
        <w:rPr>
          <w:szCs w:val="24"/>
          <w:lang w:val="en-CA"/>
        </w:rPr>
      </w:pPr>
      <w:r w:rsidRPr="00BA358C">
        <w:rPr>
          <w:szCs w:val="24"/>
          <w:lang w:val="en-CA"/>
        </w:rPr>
        <w:t>Remember, that no matter what you decide the ultimate choice is yours, my job is to provide you with choice and not extra pressure!!  I prefer to make the purchase of your rental property as stress free as possible.</w:t>
      </w:r>
    </w:p>
    <w:p w14:paraId="5E22A59C" w14:textId="77777777" w:rsidR="0068465A" w:rsidRPr="00BA358C" w:rsidRDefault="0068465A" w:rsidP="0068465A">
      <w:pPr>
        <w:rPr>
          <w:szCs w:val="24"/>
          <w:lang w:val="en-CA"/>
        </w:rPr>
      </w:pPr>
      <w:r w:rsidRPr="00BA358C">
        <w:rPr>
          <w:szCs w:val="24"/>
          <w:lang w:val="en-CA"/>
        </w:rPr>
        <w:t> </w:t>
      </w:r>
    </w:p>
    <w:p w14:paraId="723829EF" w14:textId="77777777" w:rsidR="0068465A" w:rsidRDefault="0068465A" w:rsidP="0068465A">
      <w:r>
        <w:t>I hope that this gives you something to think about, and I look forward to working with you to grow your portfolio.</w:t>
      </w:r>
    </w:p>
    <w:p w14:paraId="6FADB4FA" w14:textId="77777777" w:rsidR="0068465A" w:rsidRDefault="0068465A" w:rsidP="0068465A"/>
    <w:p w14:paraId="7604BE19" w14:textId="77777777" w:rsidR="0068465A" w:rsidRPr="009B74DE" w:rsidRDefault="0068465A" w:rsidP="0068465A">
      <w:r>
        <w:t>Yours truly,</w:t>
      </w:r>
    </w:p>
    <w:p w14:paraId="2EFDB8D9" w14:textId="77777777" w:rsidR="003A4AA2" w:rsidRDefault="003A4AA2" w:rsidP="00330EC2"/>
    <w:p w14:paraId="56A928BC" w14:textId="77777777" w:rsidR="00EA6643" w:rsidRDefault="00EA6643" w:rsidP="00330EC2"/>
    <w:p w14:paraId="328C8E36" w14:textId="77777777" w:rsidR="00EA6643" w:rsidRDefault="00EA6643" w:rsidP="00330EC2"/>
    <w:p w14:paraId="55388642" w14:textId="77777777" w:rsidR="00EA6643" w:rsidRDefault="00EA6643" w:rsidP="00330EC2"/>
    <w:p w14:paraId="7483673E" w14:textId="77777777" w:rsidR="00EA6643" w:rsidRDefault="00EA6643" w:rsidP="00330EC2"/>
    <w:p w14:paraId="701CAA7C" w14:textId="77777777" w:rsidR="00EA6643" w:rsidRDefault="00EA6643" w:rsidP="00330EC2"/>
    <w:p w14:paraId="16C545B8" w14:textId="77777777" w:rsidR="00EA6643" w:rsidRDefault="00EA6643" w:rsidP="00330EC2">
      <w:r>
        <w:rPr>
          <w:noProof/>
        </w:rPr>
        <w:drawing>
          <wp:anchor distT="0" distB="0" distL="114300" distR="114300" simplePos="0" relativeHeight="251676160" behindDoc="1" locked="0" layoutInCell="1" allowOverlap="1" wp14:anchorId="42EC659A" wp14:editId="02029426">
            <wp:simplePos x="0" y="0"/>
            <wp:positionH relativeFrom="column">
              <wp:posOffset>0</wp:posOffset>
            </wp:positionH>
            <wp:positionV relativeFrom="paragraph">
              <wp:posOffset>635</wp:posOffset>
            </wp:positionV>
            <wp:extent cx="6400800" cy="1257300"/>
            <wp:effectExtent l="0" t="0" r="0" b="127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sonTeam_Banner1.jpg"/>
                    <pic:cNvPicPr/>
                  </pic:nvPicPr>
                  <pic:blipFill>
                    <a:blip r:embed="rId34">
                      <a:extLst>
                        <a:ext uri="{28A0092B-C50C-407E-A947-70E740481C1C}">
                          <a14:useLocalDpi xmlns:a14="http://schemas.microsoft.com/office/drawing/2010/main" val="0"/>
                        </a:ext>
                      </a:extLst>
                    </a:blip>
                    <a:stretch>
                      <a:fillRect/>
                    </a:stretch>
                  </pic:blipFill>
                  <pic:spPr>
                    <a:xfrm>
                      <a:off x="0" y="0"/>
                      <a:ext cx="6400800" cy="1257300"/>
                    </a:xfrm>
                    <a:prstGeom prst="rect">
                      <a:avLst/>
                    </a:prstGeom>
                  </pic:spPr>
                </pic:pic>
              </a:graphicData>
            </a:graphic>
            <wp14:sizeRelH relativeFrom="page">
              <wp14:pctWidth>0</wp14:pctWidth>
            </wp14:sizeRelH>
            <wp14:sizeRelV relativeFrom="page">
              <wp14:pctHeight>0</wp14:pctHeight>
            </wp14:sizeRelV>
          </wp:anchor>
        </w:drawing>
      </w:r>
    </w:p>
    <w:sectPr w:rsidR="00EA6643">
      <w:footerReference w:type="default" r:id="rId35"/>
      <w:pgSz w:w="12240" w:h="15840"/>
      <w:pgMar w:top="1080" w:right="1080" w:bottom="1080" w:left="108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A70CF" w14:textId="77777777" w:rsidR="00EA6643" w:rsidRDefault="00EA6643">
      <w:r>
        <w:separator/>
      </w:r>
    </w:p>
  </w:endnote>
  <w:endnote w:type="continuationSeparator" w:id="0">
    <w:p w14:paraId="38D79619" w14:textId="77777777" w:rsidR="00EA6643" w:rsidRDefault="00EA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Dotum">
    <w:altName w:val="돋움"/>
    <w:charset w:val="81"/>
    <w:family w:val="swiss"/>
    <w:pitch w:val="variable"/>
    <w:sig w:usb0="B00002AF" w:usb1="69D77CFB" w:usb2="00000030" w:usb3="00000000" w:csb0="0008009F" w:csb1="00000000"/>
  </w:font>
  <w:font w:name="Arial Black">
    <w:panose1 w:val="020B0A04020102020204"/>
    <w:charset w:val="00"/>
    <w:family w:val="auto"/>
    <w:pitch w:val="variable"/>
    <w:sig w:usb0="00000287" w:usb1="00000000" w:usb2="00000000" w:usb3="00000000" w:csb0="0000009F" w:csb1="00000000"/>
  </w:font>
  <w:font w:name="HYGothic-Extra">
    <w:panose1 w:val="00000000000000000000"/>
    <w:charset w:val="81"/>
    <w:family w:val="roman"/>
    <w:notTrueType/>
    <w:pitch w:val="default"/>
  </w:font>
  <w:font w:name="Tahoma">
    <w:panose1 w:val="020B0604030504040204"/>
    <w:charset w:val="00"/>
    <w:family w:val="auto"/>
    <w:pitch w:val="variable"/>
    <w:sig w:usb0="E1002AFF" w:usb1="C000605B" w:usb2="00000029" w:usb3="00000000" w:csb0="000101FF" w:csb1="00000000"/>
  </w:font>
  <w:font w:name="Webdings">
    <w:panose1 w:val="05030102010509060703"/>
    <w:charset w:val="02"/>
    <w:family w:val="auto"/>
    <w:pitch w:val="variable"/>
    <w:sig w:usb0="00000000" w:usb1="10000000" w:usb2="00000000" w:usb3="00000000" w:csb0="80000000" w:csb1="00000000"/>
  </w:font>
  <w:font w:name="Futura Lt BT Light">
    <w:altName w:val="Segoe UI"/>
    <w:charset w:val="00"/>
    <w:family w:val="auto"/>
    <w:pitch w:val="variable"/>
    <w:sig w:usb0="00000001" w:usb1="1000204A" w:usb2="00000000" w:usb3="00000000" w:csb0="0000001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738BC" w14:textId="77777777" w:rsidR="00EA6643" w:rsidRDefault="00EA6643">
    <w:pPr>
      <w:pStyle w:val="Footer"/>
    </w:pPr>
    <w:r>
      <w:rPr>
        <w:noProof/>
      </w:rPr>
      <mc:AlternateContent>
        <mc:Choice Requires="wps">
          <w:drawing>
            <wp:anchor distT="0" distB="0" distL="114300" distR="114300" simplePos="0" relativeHeight="251659776" behindDoc="0" locked="0" layoutInCell="1" allowOverlap="1" wp14:anchorId="532C24C1" wp14:editId="5F8AEFD4">
              <wp:simplePos x="0" y="0"/>
              <wp:positionH relativeFrom="margin">
                <wp:posOffset>5969635</wp:posOffset>
              </wp:positionH>
              <wp:positionV relativeFrom="margin">
                <wp:posOffset>8410575</wp:posOffset>
              </wp:positionV>
              <wp:extent cx="457200" cy="685800"/>
              <wp:effectExtent l="0" t="76200" r="0" b="5715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flipV="1">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744D9" w14:textId="77777777" w:rsidR="00EA6643" w:rsidRPr="00330EC2" w:rsidRDefault="00EA6643">
                          <w:pPr>
                            <w:jc w:val="right"/>
                            <w:rPr>
                              <w:b/>
                              <w:bCs/>
                              <w:color w:val="000000"/>
                              <w:sz w:val="44"/>
                            </w:rPr>
                          </w:pPr>
                          <w:r w:rsidRPr="00330EC2">
                            <w:rPr>
                              <w:b/>
                              <w:bCs/>
                              <w:color w:val="000000"/>
                              <w:sz w:val="44"/>
                            </w:rPr>
                            <w:fldChar w:fldCharType="begin"/>
                          </w:r>
                          <w:r w:rsidRPr="00330EC2">
                            <w:rPr>
                              <w:b/>
                              <w:bCs/>
                              <w:color w:val="000000"/>
                              <w:sz w:val="44"/>
                            </w:rPr>
                            <w:instrText xml:space="preserve"> PAGE  \* Arabic  \* MERGEFORMAT </w:instrText>
                          </w:r>
                          <w:r w:rsidRPr="00330EC2">
                            <w:rPr>
                              <w:b/>
                              <w:bCs/>
                              <w:color w:val="000000"/>
                              <w:sz w:val="44"/>
                            </w:rPr>
                            <w:fldChar w:fldCharType="separate"/>
                          </w:r>
                          <w:r w:rsidR="006E6842">
                            <w:rPr>
                              <w:b/>
                              <w:bCs/>
                              <w:noProof/>
                              <w:color w:val="000000"/>
                              <w:sz w:val="44"/>
                            </w:rPr>
                            <w:t>1</w:t>
                          </w:r>
                          <w:r w:rsidRPr="00330EC2">
                            <w:rPr>
                              <w:b/>
                              <w:bCs/>
                              <w:color w:val="000000"/>
                              <w:sz w:val="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35" type="#_x0000_t202" style="position:absolute;margin-left:470.05pt;margin-top:662.25pt;width:36pt;height:54pt;rotation:90;flip:y;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" filled="f" stroked="f">
              <v:textbox>
                <w:txbxContent>
                  <w:p w14:paraId="44A744D9" w14:textId="77777777" w:rsidR="00EA6643" w:rsidRPr="00330EC2" w:rsidRDefault="00EA6643">
                    <w:pPr>
                      <w:jc w:val="right"/>
                      <w:rPr>
                        <w:b/>
                        <w:bCs/>
                        <w:color w:val="000000"/>
                        <w:sz w:val="44"/>
                      </w:rPr>
                    </w:pPr>
                    <w:r w:rsidRPr="00330EC2">
                      <w:rPr>
                        <w:b/>
                        <w:bCs/>
                        <w:color w:val="000000"/>
                        <w:sz w:val="44"/>
                      </w:rPr>
                      <w:fldChar w:fldCharType="begin"/>
                    </w:r>
                    <w:r w:rsidRPr="00330EC2">
                      <w:rPr>
                        <w:b/>
                        <w:bCs/>
                        <w:color w:val="000000"/>
                        <w:sz w:val="44"/>
                      </w:rPr>
                      <w:instrText xml:space="preserve"> PAGE  \* Arabic  \* MERGEFORMAT </w:instrText>
                    </w:r>
                    <w:r w:rsidRPr="00330EC2">
                      <w:rPr>
                        <w:b/>
                        <w:bCs/>
                        <w:color w:val="000000"/>
                        <w:sz w:val="44"/>
                      </w:rPr>
                      <w:fldChar w:fldCharType="separate"/>
                    </w:r>
                    <w:r w:rsidR="006E6842">
                      <w:rPr>
                        <w:b/>
                        <w:bCs/>
                        <w:noProof/>
                        <w:color w:val="000000"/>
                        <w:sz w:val="44"/>
                      </w:rPr>
                      <w:t>1</w:t>
                    </w:r>
                    <w:r w:rsidRPr="00330EC2">
                      <w:rPr>
                        <w:b/>
                        <w:bCs/>
                        <w:color w:val="000000"/>
                        <w:sz w:val="44"/>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752" behindDoc="0" locked="0" layoutInCell="1" allowOverlap="1" wp14:anchorId="701F918C" wp14:editId="061F9988">
              <wp:simplePos x="0" y="0"/>
              <wp:positionH relativeFrom="page">
                <wp:posOffset>685800</wp:posOffset>
              </wp:positionH>
              <wp:positionV relativeFrom="page">
                <wp:posOffset>9372600</wp:posOffset>
              </wp:positionV>
              <wp:extent cx="6400800" cy="10223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F6161" w14:textId="77777777" w:rsidR="00EA6643" w:rsidRPr="003A4AA2" w:rsidRDefault="00EA6643">
                          <w:pPr>
                            <w:pStyle w:val="NoSpacing"/>
                            <w:rPr>
                              <w:sz w:val="14"/>
                            </w:rPr>
                          </w:pPr>
                        </w:p>
                      </w:txbxContent>
                    </wps:txbx>
                    <wps:bodyPr rot="0" vert="horz" wrap="square" lIns="91440" tIns="0" rIns="91440" bIns="0" anchor="ctr" anchorCtr="0" upright="1">
                      <a:spAutoFit/>
                    </wps:bodyPr>
                  </wps:wsp>
                </a:graphicData>
              </a:graphic>
              <wp14:sizeRelH relativeFrom="margin">
                <wp14:pctWidth>0</wp14:pctWidth>
              </wp14:sizeRelH>
              <wp14:sizeRelV relativeFrom="bott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CA062" id="Text Box 5" o:spid="_x0000_s1036" type="#_x0000_t202" style="position:absolute;margin-left:54pt;margin-top:738pt;width:7in;height:8.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" filled="f" stroked="f">
              <v:textbox style="mso-fit-shape-to-text:t" inset=",0,,0">
                <w:txbxContent>
                  <w:p w14:paraId="22362F10" w14:textId="77777777" w:rsidR="003D6B94" w:rsidRPr="003A4AA2" w:rsidRDefault="003D6B94">
                    <w:pPr>
                      <w:pStyle w:val="NoSpacing"/>
                      <w:rPr>
                        <w:sz w:val="14"/>
                      </w:rPr>
                    </w:pP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FA290E" w14:textId="77777777" w:rsidR="00EA6643" w:rsidRDefault="00EA6643">
      <w:r>
        <w:separator/>
      </w:r>
    </w:p>
  </w:footnote>
  <w:footnote w:type="continuationSeparator" w:id="0">
    <w:p w14:paraId="639DF7BC" w14:textId="77777777" w:rsidR="00EA6643" w:rsidRDefault="00EA664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pt;height:11pt" o:bullet="t">
        <v:imagedata r:id="rId1" o:title="mso73B3"/>
      </v:shape>
    </w:pict>
  </w:numPicBullet>
  <w:abstractNum w:abstractNumId="0">
    <w:nsid w:val="000E5507"/>
    <w:multiLevelType w:val="hybridMultilevel"/>
    <w:tmpl w:val="94C82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FE4AD3"/>
    <w:multiLevelType w:val="hybridMultilevel"/>
    <w:tmpl w:val="6E88D840"/>
    <w:lvl w:ilvl="0" w:tplc="968C26F2">
      <w:start w:val="1"/>
      <w:numFmt w:val="decimal"/>
      <w:lvlText w:val="%1."/>
      <w:lvlJc w:val="left"/>
      <w:pPr>
        <w:tabs>
          <w:tab w:val="num" w:pos="720"/>
        </w:tabs>
        <w:ind w:left="720" w:hanging="360"/>
      </w:pPr>
    </w:lvl>
    <w:lvl w:ilvl="1" w:tplc="9FD4FB96" w:tentative="1">
      <w:start w:val="1"/>
      <w:numFmt w:val="decimal"/>
      <w:lvlText w:val="%2."/>
      <w:lvlJc w:val="left"/>
      <w:pPr>
        <w:tabs>
          <w:tab w:val="num" w:pos="1440"/>
        </w:tabs>
        <w:ind w:left="1440" w:hanging="360"/>
      </w:pPr>
    </w:lvl>
    <w:lvl w:ilvl="2" w:tplc="5F8635A4" w:tentative="1">
      <w:start w:val="1"/>
      <w:numFmt w:val="decimal"/>
      <w:lvlText w:val="%3."/>
      <w:lvlJc w:val="left"/>
      <w:pPr>
        <w:tabs>
          <w:tab w:val="num" w:pos="2160"/>
        </w:tabs>
        <w:ind w:left="2160" w:hanging="360"/>
      </w:pPr>
    </w:lvl>
    <w:lvl w:ilvl="3" w:tplc="2F5C5806" w:tentative="1">
      <w:start w:val="1"/>
      <w:numFmt w:val="decimal"/>
      <w:lvlText w:val="%4."/>
      <w:lvlJc w:val="left"/>
      <w:pPr>
        <w:tabs>
          <w:tab w:val="num" w:pos="2880"/>
        </w:tabs>
        <w:ind w:left="2880" w:hanging="360"/>
      </w:pPr>
    </w:lvl>
    <w:lvl w:ilvl="4" w:tplc="4456E676" w:tentative="1">
      <w:start w:val="1"/>
      <w:numFmt w:val="decimal"/>
      <w:lvlText w:val="%5."/>
      <w:lvlJc w:val="left"/>
      <w:pPr>
        <w:tabs>
          <w:tab w:val="num" w:pos="3600"/>
        </w:tabs>
        <w:ind w:left="3600" w:hanging="360"/>
      </w:pPr>
    </w:lvl>
    <w:lvl w:ilvl="5" w:tplc="D8A83B0E" w:tentative="1">
      <w:start w:val="1"/>
      <w:numFmt w:val="decimal"/>
      <w:lvlText w:val="%6."/>
      <w:lvlJc w:val="left"/>
      <w:pPr>
        <w:tabs>
          <w:tab w:val="num" w:pos="4320"/>
        </w:tabs>
        <w:ind w:left="4320" w:hanging="360"/>
      </w:pPr>
    </w:lvl>
    <w:lvl w:ilvl="6" w:tplc="E674A7A4" w:tentative="1">
      <w:start w:val="1"/>
      <w:numFmt w:val="decimal"/>
      <w:lvlText w:val="%7."/>
      <w:lvlJc w:val="left"/>
      <w:pPr>
        <w:tabs>
          <w:tab w:val="num" w:pos="5040"/>
        </w:tabs>
        <w:ind w:left="5040" w:hanging="360"/>
      </w:pPr>
    </w:lvl>
    <w:lvl w:ilvl="7" w:tplc="CE96110E" w:tentative="1">
      <w:start w:val="1"/>
      <w:numFmt w:val="decimal"/>
      <w:lvlText w:val="%8."/>
      <w:lvlJc w:val="left"/>
      <w:pPr>
        <w:tabs>
          <w:tab w:val="num" w:pos="5760"/>
        </w:tabs>
        <w:ind w:left="5760" w:hanging="360"/>
      </w:pPr>
    </w:lvl>
    <w:lvl w:ilvl="8" w:tplc="B5423274" w:tentative="1">
      <w:start w:val="1"/>
      <w:numFmt w:val="decimal"/>
      <w:lvlText w:val="%9."/>
      <w:lvlJc w:val="left"/>
      <w:pPr>
        <w:tabs>
          <w:tab w:val="num" w:pos="6480"/>
        </w:tabs>
        <w:ind w:left="6480" w:hanging="360"/>
      </w:pPr>
    </w:lvl>
  </w:abstractNum>
  <w:abstractNum w:abstractNumId="2">
    <w:nsid w:val="08AF5AF4"/>
    <w:multiLevelType w:val="hybridMultilevel"/>
    <w:tmpl w:val="1DB40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592584"/>
    <w:multiLevelType w:val="hybridMultilevel"/>
    <w:tmpl w:val="28F6C1C4"/>
    <w:lvl w:ilvl="0" w:tplc="A05C7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8028A"/>
    <w:multiLevelType w:val="hybridMultilevel"/>
    <w:tmpl w:val="57EA2E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F653A26"/>
    <w:multiLevelType w:val="hybridMultilevel"/>
    <w:tmpl w:val="B324E86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2614231"/>
    <w:multiLevelType w:val="hybridMultilevel"/>
    <w:tmpl w:val="0DE8F5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DB244D"/>
    <w:multiLevelType w:val="hybridMultilevel"/>
    <w:tmpl w:val="A038EBB8"/>
    <w:lvl w:ilvl="0" w:tplc="9132D5B0">
      <w:start w:val="1"/>
      <w:numFmt w:val="bullet"/>
      <w:lvlText w:val=""/>
      <w:lvlJc w:val="left"/>
      <w:pPr>
        <w:tabs>
          <w:tab w:val="num" w:pos="720"/>
        </w:tabs>
        <w:ind w:left="720" w:hanging="360"/>
      </w:pPr>
      <w:rPr>
        <w:rFonts w:ascii="Wingdings" w:hAnsi="Wingdings" w:hint="default"/>
      </w:rPr>
    </w:lvl>
    <w:lvl w:ilvl="1" w:tplc="747C295A" w:tentative="1">
      <w:start w:val="1"/>
      <w:numFmt w:val="bullet"/>
      <w:lvlText w:val=""/>
      <w:lvlJc w:val="left"/>
      <w:pPr>
        <w:tabs>
          <w:tab w:val="num" w:pos="1440"/>
        </w:tabs>
        <w:ind w:left="1440" w:hanging="360"/>
      </w:pPr>
      <w:rPr>
        <w:rFonts w:ascii="Wingdings" w:hAnsi="Wingdings" w:hint="default"/>
      </w:rPr>
    </w:lvl>
    <w:lvl w:ilvl="2" w:tplc="B450D502" w:tentative="1">
      <w:start w:val="1"/>
      <w:numFmt w:val="bullet"/>
      <w:lvlText w:val=""/>
      <w:lvlJc w:val="left"/>
      <w:pPr>
        <w:tabs>
          <w:tab w:val="num" w:pos="2160"/>
        </w:tabs>
        <w:ind w:left="2160" w:hanging="360"/>
      </w:pPr>
      <w:rPr>
        <w:rFonts w:ascii="Wingdings" w:hAnsi="Wingdings" w:hint="default"/>
      </w:rPr>
    </w:lvl>
    <w:lvl w:ilvl="3" w:tplc="541E5474" w:tentative="1">
      <w:start w:val="1"/>
      <w:numFmt w:val="bullet"/>
      <w:lvlText w:val=""/>
      <w:lvlJc w:val="left"/>
      <w:pPr>
        <w:tabs>
          <w:tab w:val="num" w:pos="2880"/>
        </w:tabs>
        <w:ind w:left="2880" w:hanging="360"/>
      </w:pPr>
      <w:rPr>
        <w:rFonts w:ascii="Wingdings" w:hAnsi="Wingdings" w:hint="default"/>
      </w:rPr>
    </w:lvl>
    <w:lvl w:ilvl="4" w:tplc="73AA9D1C" w:tentative="1">
      <w:start w:val="1"/>
      <w:numFmt w:val="bullet"/>
      <w:lvlText w:val=""/>
      <w:lvlJc w:val="left"/>
      <w:pPr>
        <w:tabs>
          <w:tab w:val="num" w:pos="3600"/>
        </w:tabs>
        <w:ind w:left="3600" w:hanging="360"/>
      </w:pPr>
      <w:rPr>
        <w:rFonts w:ascii="Wingdings" w:hAnsi="Wingdings" w:hint="default"/>
      </w:rPr>
    </w:lvl>
    <w:lvl w:ilvl="5" w:tplc="E38E59DE" w:tentative="1">
      <w:start w:val="1"/>
      <w:numFmt w:val="bullet"/>
      <w:lvlText w:val=""/>
      <w:lvlJc w:val="left"/>
      <w:pPr>
        <w:tabs>
          <w:tab w:val="num" w:pos="4320"/>
        </w:tabs>
        <w:ind w:left="4320" w:hanging="360"/>
      </w:pPr>
      <w:rPr>
        <w:rFonts w:ascii="Wingdings" w:hAnsi="Wingdings" w:hint="default"/>
      </w:rPr>
    </w:lvl>
    <w:lvl w:ilvl="6" w:tplc="112290B2" w:tentative="1">
      <w:start w:val="1"/>
      <w:numFmt w:val="bullet"/>
      <w:lvlText w:val=""/>
      <w:lvlJc w:val="left"/>
      <w:pPr>
        <w:tabs>
          <w:tab w:val="num" w:pos="5040"/>
        </w:tabs>
        <w:ind w:left="5040" w:hanging="360"/>
      </w:pPr>
      <w:rPr>
        <w:rFonts w:ascii="Wingdings" w:hAnsi="Wingdings" w:hint="default"/>
      </w:rPr>
    </w:lvl>
    <w:lvl w:ilvl="7" w:tplc="94F8748C" w:tentative="1">
      <w:start w:val="1"/>
      <w:numFmt w:val="bullet"/>
      <w:lvlText w:val=""/>
      <w:lvlJc w:val="left"/>
      <w:pPr>
        <w:tabs>
          <w:tab w:val="num" w:pos="5760"/>
        </w:tabs>
        <w:ind w:left="5760" w:hanging="360"/>
      </w:pPr>
      <w:rPr>
        <w:rFonts w:ascii="Wingdings" w:hAnsi="Wingdings" w:hint="default"/>
      </w:rPr>
    </w:lvl>
    <w:lvl w:ilvl="8" w:tplc="91E2FB28" w:tentative="1">
      <w:start w:val="1"/>
      <w:numFmt w:val="bullet"/>
      <w:lvlText w:val=""/>
      <w:lvlJc w:val="left"/>
      <w:pPr>
        <w:tabs>
          <w:tab w:val="num" w:pos="6480"/>
        </w:tabs>
        <w:ind w:left="6480" w:hanging="360"/>
      </w:pPr>
      <w:rPr>
        <w:rFonts w:ascii="Wingdings" w:hAnsi="Wingdings" w:hint="default"/>
      </w:rPr>
    </w:lvl>
  </w:abstractNum>
  <w:abstractNum w:abstractNumId="8">
    <w:nsid w:val="18454707"/>
    <w:multiLevelType w:val="hybridMultilevel"/>
    <w:tmpl w:val="338CD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F74003"/>
    <w:multiLevelType w:val="hybridMultilevel"/>
    <w:tmpl w:val="D59439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28148E"/>
    <w:multiLevelType w:val="hybridMultilevel"/>
    <w:tmpl w:val="DB5E2798"/>
    <w:lvl w:ilvl="0" w:tplc="75746A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3143A0"/>
    <w:multiLevelType w:val="hybridMultilevel"/>
    <w:tmpl w:val="04B88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D75397F"/>
    <w:multiLevelType w:val="hybridMultilevel"/>
    <w:tmpl w:val="EBC8DE9C"/>
    <w:lvl w:ilvl="0" w:tplc="9846334C">
      <w:start w:val="8"/>
      <w:numFmt w:val="bullet"/>
      <w:lvlText w:val="-"/>
      <w:lvlJc w:val="left"/>
      <w:pPr>
        <w:ind w:left="408"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24BA7"/>
    <w:multiLevelType w:val="hybridMultilevel"/>
    <w:tmpl w:val="32A0AA68"/>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E9340F"/>
    <w:multiLevelType w:val="hybridMultilevel"/>
    <w:tmpl w:val="B232B8E4"/>
    <w:lvl w:ilvl="0" w:tplc="90EC3748">
      <w:start w:val="1"/>
      <w:numFmt w:val="decimal"/>
      <w:lvlText w:val="%1."/>
      <w:lvlJc w:val="left"/>
      <w:pPr>
        <w:tabs>
          <w:tab w:val="num" w:pos="720"/>
        </w:tabs>
        <w:ind w:left="720" w:hanging="360"/>
      </w:pPr>
    </w:lvl>
    <w:lvl w:ilvl="1" w:tplc="1FBCB3B0" w:tentative="1">
      <w:start w:val="1"/>
      <w:numFmt w:val="decimal"/>
      <w:lvlText w:val="%2."/>
      <w:lvlJc w:val="left"/>
      <w:pPr>
        <w:tabs>
          <w:tab w:val="num" w:pos="1440"/>
        </w:tabs>
        <w:ind w:left="1440" w:hanging="360"/>
      </w:pPr>
    </w:lvl>
    <w:lvl w:ilvl="2" w:tplc="E94E027A" w:tentative="1">
      <w:start w:val="1"/>
      <w:numFmt w:val="decimal"/>
      <w:lvlText w:val="%3."/>
      <w:lvlJc w:val="left"/>
      <w:pPr>
        <w:tabs>
          <w:tab w:val="num" w:pos="2160"/>
        </w:tabs>
        <w:ind w:left="2160" w:hanging="360"/>
      </w:pPr>
    </w:lvl>
    <w:lvl w:ilvl="3" w:tplc="7CFA1EFA" w:tentative="1">
      <w:start w:val="1"/>
      <w:numFmt w:val="decimal"/>
      <w:lvlText w:val="%4."/>
      <w:lvlJc w:val="left"/>
      <w:pPr>
        <w:tabs>
          <w:tab w:val="num" w:pos="2880"/>
        </w:tabs>
        <w:ind w:left="2880" w:hanging="360"/>
      </w:pPr>
    </w:lvl>
    <w:lvl w:ilvl="4" w:tplc="B61031FE" w:tentative="1">
      <w:start w:val="1"/>
      <w:numFmt w:val="decimal"/>
      <w:lvlText w:val="%5."/>
      <w:lvlJc w:val="left"/>
      <w:pPr>
        <w:tabs>
          <w:tab w:val="num" w:pos="3600"/>
        </w:tabs>
        <w:ind w:left="3600" w:hanging="360"/>
      </w:pPr>
    </w:lvl>
    <w:lvl w:ilvl="5" w:tplc="4DA66F98" w:tentative="1">
      <w:start w:val="1"/>
      <w:numFmt w:val="decimal"/>
      <w:lvlText w:val="%6."/>
      <w:lvlJc w:val="left"/>
      <w:pPr>
        <w:tabs>
          <w:tab w:val="num" w:pos="4320"/>
        </w:tabs>
        <w:ind w:left="4320" w:hanging="360"/>
      </w:pPr>
    </w:lvl>
    <w:lvl w:ilvl="6" w:tplc="B9CC4CAA" w:tentative="1">
      <w:start w:val="1"/>
      <w:numFmt w:val="decimal"/>
      <w:lvlText w:val="%7."/>
      <w:lvlJc w:val="left"/>
      <w:pPr>
        <w:tabs>
          <w:tab w:val="num" w:pos="5040"/>
        </w:tabs>
        <w:ind w:left="5040" w:hanging="360"/>
      </w:pPr>
    </w:lvl>
    <w:lvl w:ilvl="7" w:tplc="9B76A32E" w:tentative="1">
      <w:start w:val="1"/>
      <w:numFmt w:val="decimal"/>
      <w:lvlText w:val="%8."/>
      <w:lvlJc w:val="left"/>
      <w:pPr>
        <w:tabs>
          <w:tab w:val="num" w:pos="5760"/>
        </w:tabs>
        <w:ind w:left="5760" w:hanging="360"/>
      </w:pPr>
    </w:lvl>
    <w:lvl w:ilvl="8" w:tplc="CA3CEB16" w:tentative="1">
      <w:start w:val="1"/>
      <w:numFmt w:val="decimal"/>
      <w:lvlText w:val="%9."/>
      <w:lvlJc w:val="left"/>
      <w:pPr>
        <w:tabs>
          <w:tab w:val="num" w:pos="6480"/>
        </w:tabs>
        <w:ind w:left="6480" w:hanging="360"/>
      </w:pPr>
    </w:lvl>
  </w:abstractNum>
  <w:abstractNum w:abstractNumId="15">
    <w:nsid w:val="23F36A4E"/>
    <w:multiLevelType w:val="hybridMultilevel"/>
    <w:tmpl w:val="1E0AE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E1345C"/>
    <w:multiLevelType w:val="hybridMultilevel"/>
    <w:tmpl w:val="57EA2E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F674F7B"/>
    <w:multiLevelType w:val="hybridMultilevel"/>
    <w:tmpl w:val="6BA4FDE8"/>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nsid w:val="321F7DC9"/>
    <w:multiLevelType w:val="hybridMultilevel"/>
    <w:tmpl w:val="04FECE6C"/>
    <w:lvl w:ilvl="0" w:tplc="A05C71A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9607F4"/>
    <w:multiLevelType w:val="hybridMultilevel"/>
    <w:tmpl w:val="6008854A"/>
    <w:lvl w:ilvl="0" w:tplc="0F4E9590">
      <w:start w:val="1"/>
      <w:numFmt w:val="decimal"/>
      <w:pStyle w:val="Heading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6296E96"/>
    <w:multiLevelType w:val="hybridMultilevel"/>
    <w:tmpl w:val="57EA2E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8E27CE4"/>
    <w:multiLevelType w:val="hybridMultilevel"/>
    <w:tmpl w:val="6D109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D10CAC"/>
    <w:multiLevelType w:val="hybridMultilevel"/>
    <w:tmpl w:val="4620B87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3C955E33"/>
    <w:multiLevelType w:val="hybridMultilevel"/>
    <w:tmpl w:val="3B06ABC0"/>
    <w:lvl w:ilvl="0" w:tplc="82D6B4A2">
      <w:start w:val="1"/>
      <w:numFmt w:val="decimal"/>
      <w:lvlText w:val="%1."/>
      <w:lvlJc w:val="left"/>
      <w:pPr>
        <w:tabs>
          <w:tab w:val="num" w:pos="720"/>
        </w:tabs>
        <w:ind w:left="720" w:hanging="360"/>
      </w:pPr>
    </w:lvl>
    <w:lvl w:ilvl="1" w:tplc="3EBE8FD4" w:tentative="1">
      <w:start w:val="1"/>
      <w:numFmt w:val="decimal"/>
      <w:lvlText w:val="%2."/>
      <w:lvlJc w:val="left"/>
      <w:pPr>
        <w:tabs>
          <w:tab w:val="num" w:pos="1440"/>
        </w:tabs>
        <w:ind w:left="1440" w:hanging="360"/>
      </w:pPr>
    </w:lvl>
    <w:lvl w:ilvl="2" w:tplc="6114D9A0" w:tentative="1">
      <w:start w:val="1"/>
      <w:numFmt w:val="decimal"/>
      <w:lvlText w:val="%3."/>
      <w:lvlJc w:val="left"/>
      <w:pPr>
        <w:tabs>
          <w:tab w:val="num" w:pos="2160"/>
        </w:tabs>
        <w:ind w:left="2160" w:hanging="360"/>
      </w:pPr>
    </w:lvl>
    <w:lvl w:ilvl="3" w:tplc="79BE0E80" w:tentative="1">
      <w:start w:val="1"/>
      <w:numFmt w:val="decimal"/>
      <w:lvlText w:val="%4."/>
      <w:lvlJc w:val="left"/>
      <w:pPr>
        <w:tabs>
          <w:tab w:val="num" w:pos="2880"/>
        </w:tabs>
        <w:ind w:left="2880" w:hanging="360"/>
      </w:pPr>
    </w:lvl>
    <w:lvl w:ilvl="4" w:tplc="B24C7A00" w:tentative="1">
      <w:start w:val="1"/>
      <w:numFmt w:val="decimal"/>
      <w:lvlText w:val="%5."/>
      <w:lvlJc w:val="left"/>
      <w:pPr>
        <w:tabs>
          <w:tab w:val="num" w:pos="3600"/>
        </w:tabs>
        <w:ind w:left="3600" w:hanging="360"/>
      </w:pPr>
    </w:lvl>
    <w:lvl w:ilvl="5" w:tplc="CCD480A0" w:tentative="1">
      <w:start w:val="1"/>
      <w:numFmt w:val="decimal"/>
      <w:lvlText w:val="%6."/>
      <w:lvlJc w:val="left"/>
      <w:pPr>
        <w:tabs>
          <w:tab w:val="num" w:pos="4320"/>
        </w:tabs>
        <w:ind w:left="4320" w:hanging="360"/>
      </w:pPr>
    </w:lvl>
    <w:lvl w:ilvl="6" w:tplc="D9285FF6" w:tentative="1">
      <w:start w:val="1"/>
      <w:numFmt w:val="decimal"/>
      <w:lvlText w:val="%7."/>
      <w:lvlJc w:val="left"/>
      <w:pPr>
        <w:tabs>
          <w:tab w:val="num" w:pos="5040"/>
        </w:tabs>
        <w:ind w:left="5040" w:hanging="360"/>
      </w:pPr>
    </w:lvl>
    <w:lvl w:ilvl="7" w:tplc="D452081C" w:tentative="1">
      <w:start w:val="1"/>
      <w:numFmt w:val="decimal"/>
      <w:lvlText w:val="%8."/>
      <w:lvlJc w:val="left"/>
      <w:pPr>
        <w:tabs>
          <w:tab w:val="num" w:pos="5760"/>
        </w:tabs>
        <w:ind w:left="5760" w:hanging="360"/>
      </w:pPr>
    </w:lvl>
    <w:lvl w:ilvl="8" w:tplc="5E5C4638" w:tentative="1">
      <w:start w:val="1"/>
      <w:numFmt w:val="decimal"/>
      <w:lvlText w:val="%9."/>
      <w:lvlJc w:val="left"/>
      <w:pPr>
        <w:tabs>
          <w:tab w:val="num" w:pos="6480"/>
        </w:tabs>
        <w:ind w:left="6480" w:hanging="360"/>
      </w:pPr>
    </w:lvl>
  </w:abstractNum>
  <w:abstractNum w:abstractNumId="24">
    <w:nsid w:val="414400EE"/>
    <w:multiLevelType w:val="hybridMultilevel"/>
    <w:tmpl w:val="B582C8FA"/>
    <w:lvl w:ilvl="0" w:tplc="CDF6F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0F2219"/>
    <w:multiLevelType w:val="hybridMultilevel"/>
    <w:tmpl w:val="875EC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BB6DB8"/>
    <w:multiLevelType w:val="hybridMultilevel"/>
    <w:tmpl w:val="F4A4E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2E5BA5"/>
    <w:multiLevelType w:val="hybridMultilevel"/>
    <w:tmpl w:val="13E0F558"/>
    <w:lvl w:ilvl="0" w:tplc="7E367C74">
      <w:start w:val="1"/>
      <w:numFmt w:val="decimal"/>
      <w:lvlText w:val="%1)"/>
      <w:lvlJc w:val="left"/>
      <w:pPr>
        <w:ind w:left="408" w:hanging="360"/>
      </w:pPr>
      <w:rPr>
        <w:rFonts w:cs="Arial" w:hint="default"/>
        <w:color w:val="A6A6A6"/>
        <w:sz w:val="18"/>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8">
    <w:nsid w:val="57A22DFC"/>
    <w:multiLevelType w:val="hybridMultilevel"/>
    <w:tmpl w:val="FAEA90E8"/>
    <w:lvl w:ilvl="0" w:tplc="176E4EF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CB3C85"/>
    <w:multiLevelType w:val="hybridMultilevel"/>
    <w:tmpl w:val="0CBE30D4"/>
    <w:lvl w:ilvl="0" w:tplc="C3984E9C">
      <w:start w:val="1"/>
      <w:numFmt w:val="bullet"/>
      <w:lvlText w:val="•"/>
      <w:lvlJc w:val="left"/>
      <w:pPr>
        <w:tabs>
          <w:tab w:val="num" w:pos="720"/>
        </w:tabs>
        <w:ind w:left="720" w:hanging="360"/>
      </w:pPr>
      <w:rPr>
        <w:rFonts w:ascii="Times New Roman" w:hAnsi="Times New Roman" w:hint="default"/>
      </w:rPr>
    </w:lvl>
    <w:lvl w:ilvl="1" w:tplc="239ED3FC" w:tentative="1">
      <w:start w:val="1"/>
      <w:numFmt w:val="bullet"/>
      <w:lvlText w:val="•"/>
      <w:lvlJc w:val="left"/>
      <w:pPr>
        <w:tabs>
          <w:tab w:val="num" w:pos="1440"/>
        </w:tabs>
        <w:ind w:left="1440" w:hanging="360"/>
      </w:pPr>
      <w:rPr>
        <w:rFonts w:ascii="Times New Roman" w:hAnsi="Times New Roman" w:hint="default"/>
      </w:rPr>
    </w:lvl>
    <w:lvl w:ilvl="2" w:tplc="06E020CC" w:tentative="1">
      <w:start w:val="1"/>
      <w:numFmt w:val="bullet"/>
      <w:lvlText w:val="•"/>
      <w:lvlJc w:val="left"/>
      <w:pPr>
        <w:tabs>
          <w:tab w:val="num" w:pos="2160"/>
        </w:tabs>
        <w:ind w:left="2160" w:hanging="360"/>
      </w:pPr>
      <w:rPr>
        <w:rFonts w:ascii="Times New Roman" w:hAnsi="Times New Roman" w:hint="default"/>
      </w:rPr>
    </w:lvl>
    <w:lvl w:ilvl="3" w:tplc="7A967054" w:tentative="1">
      <w:start w:val="1"/>
      <w:numFmt w:val="bullet"/>
      <w:lvlText w:val="•"/>
      <w:lvlJc w:val="left"/>
      <w:pPr>
        <w:tabs>
          <w:tab w:val="num" w:pos="2880"/>
        </w:tabs>
        <w:ind w:left="2880" w:hanging="360"/>
      </w:pPr>
      <w:rPr>
        <w:rFonts w:ascii="Times New Roman" w:hAnsi="Times New Roman" w:hint="default"/>
      </w:rPr>
    </w:lvl>
    <w:lvl w:ilvl="4" w:tplc="AAE6B220" w:tentative="1">
      <w:start w:val="1"/>
      <w:numFmt w:val="bullet"/>
      <w:lvlText w:val="•"/>
      <w:lvlJc w:val="left"/>
      <w:pPr>
        <w:tabs>
          <w:tab w:val="num" w:pos="3600"/>
        </w:tabs>
        <w:ind w:left="3600" w:hanging="360"/>
      </w:pPr>
      <w:rPr>
        <w:rFonts w:ascii="Times New Roman" w:hAnsi="Times New Roman" w:hint="default"/>
      </w:rPr>
    </w:lvl>
    <w:lvl w:ilvl="5" w:tplc="FDE84C8E" w:tentative="1">
      <w:start w:val="1"/>
      <w:numFmt w:val="bullet"/>
      <w:lvlText w:val="•"/>
      <w:lvlJc w:val="left"/>
      <w:pPr>
        <w:tabs>
          <w:tab w:val="num" w:pos="4320"/>
        </w:tabs>
        <w:ind w:left="4320" w:hanging="360"/>
      </w:pPr>
      <w:rPr>
        <w:rFonts w:ascii="Times New Roman" w:hAnsi="Times New Roman" w:hint="default"/>
      </w:rPr>
    </w:lvl>
    <w:lvl w:ilvl="6" w:tplc="669257B8" w:tentative="1">
      <w:start w:val="1"/>
      <w:numFmt w:val="bullet"/>
      <w:lvlText w:val="•"/>
      <w:lvlJc w:val="left"/>
      <w:pPr>
        <w:tabs>
          <w:tab w:val="num" w:pos="5040"/>
        </w:tabs>
        <w:ind w:left="5040" w:hanging="360"/>
      </w:pPr>
      <w:rPr>
        <w:rFonts w:ascii="Times New Roman" w:hAnsi="Times New Roman" w:hint="default"/>
      </w:rPr>
    </w:lvl>
    <w:lvl w:ilvl="7" w:tplc="C0645746" w:tentative="1">
      <w:start w:val="1"/>
      <w:numFmt w:val="bullet"/>
      <w:lvlText w:val="•"/>
      <w:lvlJc w:val="left"/>
      <w:pPr>
        <w:tabs>
          <w:tab w:val="num" w:pos="5760"/>
        </w:tabs>
        <w:ind w:left="5760" w:hanging="360"/>
      </w:pPr>
      <w:rPr>
        <w:rFonts w:ascii="Times New Roman" w:hAnsi="Times New Roman" w:hint="default"/>
      </w:rPr>
    </w:lvl>
    <w:lvl w:ilvl="8" w:tplc="7FC2B6F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EC336F5"/>
    <w:multiLevelType w:val="hybridMultilevel"/>
    <w:tmpl w:val="063C96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3E5747"/>
    <w:multiLevelType w:val="hybridMultilevel"/>
    <w:tmpl w:val="3C8AE7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6260F49"/>
    <w:multiLevelType w:val="hybridMultilevel"/>
    <w:tmpl w:val="5260B08E"/>
    <w:lvl w:ilvl="0" w:tplc="0409000F">
      <w:start w:val="1"/>
      <w:numFmt w:val="decimal"/>
      <w:lvlText w:val="%1."/>
      <w:lvlJc w:val="left"/>
      <w:pPr>
        <w:ind w:left="40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6C610E"/>
    <w:multiLevelType w:val="hybridMultilevel"/>
    <w:tmpl w:val="684CB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7F745AC"/>
    <w:multiLevelType w:val="hybridMultilevel"/>
    <w:tmpl w:val="57EA2E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A947806"/>
    <w:multiLevelType w:val="hybridMultilevel"/>
    <w:tmpl w:val="4AC4CC04"/>
    <w:lvl w:ilvl="0" w:tplc="0409000B">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53125F"/>
    <w:multiLevelType w:val="hybridMultilevel"/>
    <w:tmpl w:val="12A6C030"/>
    <w:lvl w:ilvl="0" w:tplc="10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19C38A4"/>
    <w:multiLevelType w:val="hybridMultilevel"/>
    <w:tmpl w:val="424CE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689474B"/>
    <w:multiLevelType w:val="hybridMultilevel"/>
    <w:tmpl w:val="B1A8F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087DB5"/>
    <w:multiLevelType w:val="hybridMultilevel"/>
    <w:tmpl w:val="75ACD5E0"/>
    <w:lvl w:ilvl="0" w:tplc="EA28A5F8">
      <w:start w:val="1"/>
      <w:numFmt w:val="decimal"/>
      <w:lvlText w:val="%1."/>
      <w:lvlJc w:val="left"/>
      <w:pPr>
        <w:ind w:left="780" w:hanging="375"/>
      </w:pPr>
    </w:lvl>
    <w:lvl w:ilvl="1" w:tplc="10090019">
      <w:start w:val="1"/>
      <w:numFmt w:val="decimal"/>
      <w:lvlText w:val="%2."/>
      <w:lvlJc w:val="left"/>
      <w:pPr>
        <w:tabs>
          <w:tab w:val="num" w:pos="1440"/>
        </w:tabs>
        <w:ind w:left="1440" w:hanging="360"/>
      </w:pPr>
    </w:lvl>
    <w:lvl w:ilvl="2" w:tplc="1009001B">
      <w:start w:val="1"/>
      <w:numFmt w:val="decimal"/>
      <w:lvlText w:val="%3."/>
      <w:lvlJc w:val="left"/>
      <w:pPr>
        <w:tabs>
          <w:tab w:val="num" w:pos="2160"/>
        </w:tabs>
        <w:ind w:left="2160" w:hanging="360"/>
      </w:pPr>
    </w:lvl>
    <w:lvl w:ilvl="3" w:tplc="1009000F">
      <w:start w:val="1"/>
      <w:numFmt w:val="decimal"/>
      <w:lvlText w:val="%4."/>
      <w:lvlJc w:val="left"/>
      <w:pPr>
        <w:tabs>
          <w:tab w:val="num" w:pos="2880"/>
        </w:tabs>
        <w:ind w:left="2880" w:hanging="360"/>
      </w:pPr>
    </w:lvl>
    <w:lvl w:ilvl="4" w:tplc="10090019">
      <w:start w:val="1"/>
      <w:numFmt w:val="decimal"/>
      <w:lvlText w:val="%5."/>
      <w:lvlJc w:val="left"/>
      <w:pPr>
        <w:tabs>
          <w:tab w:val="num" w:pos="3600"/>
        </w:tabs>
        <w:ind w:left="3600" w:hanging="360"/>
      </w:pPr>
    </w:lvl>
    <w:lvl w:ilvl="5" w:tplc="1009001B">
      <w:start w:val="1"/>
      <w:numFmt w:val="decimal"/>
      <w:lvlText w:val="%6."/>
      <w:lvlJc w:val="left"/>
      <w:pPr>
        <w:tabs>
          <w:tab w:val="num" w:pos="4320"/>
        </w:tabs>
        <w:ind w:left="4320" w:hanging="360"/>
      </w:pPr>
    </w:lvl>
    <w:lvl w:ilvl="6" w:tplc="1009000F">
      <w:start w:val="1"/>
      <w:numFmt w:val="decimal"/>
      <w:lvlText w:val="%7."/>
      <w:lvlJc w:val="left"/>
      <w:pPr>
        <w:tabs>
          <w:tab w:val="num" w:pos="5040"/>
        </w:tabs>
        <w:ind w:left="5040" w:hanging="360"/>
      </w:pPr>
    </w:lvl>
    <w:lvl w:ilvl="7" w:tplc="10090019">
      <w:start w:val="1"/>
      <w:numFmt w:val="decimal"/>
      <w:lvlText w:val="%8."/>
      <w:lvlJc w:val="left"/>
      <w:pPr>
        <w:tabs>
          <w:tab w:val="num" w:pos="5760"/>
        </w:tabs>
        <w:ind w:left="5760" w:hanging="360"/>
      </w:pPr>
    </w:lvl>
    <w:lvl w:ilvl="8" w:tplc="1009001B">
      <w:start w:val="1"/>
      <w:numFmt w:val="decimal"/>
      <w:lvlText w:val="%9."/>
      <w:lvlJc w:val="left"/>
      <w:pPr>
        <w:tabs>
          <w:tab w:val="num" w:pos="6480"/>
        </w:tabs>
        <w:ind w:left="6480" w:hanging="360"/>
      </w:pPr>
    </w:lvl>
  </w:abstractNum>
  <w:abstractNum w:abstractNumId="40">
    <w:nsid w:val="7A0D2A26"/>
    <w:multiLevelType w:val="hybridMultilevel"/>
    <w:tmpl w:val="7F0676EC"/>
    <w:lvl w:ilvl="0" w:tplc="10090007">
      <w:start w:val="1"/>
      <w:numFmt w:val="bullet"/>
      <w:lvlText w:val=""/>
      <w:lvlPicBulletId w:val="0"/>
      <w:lvlJc w:val="left"/>
      <w:pPr>
        <w:ind w:left="63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E026AB5"/>
    <w:multiLevelType w:val="hybridMultilevel"/>
    <w:tmpl w:val="EEC4807A"/>
    <w:lvl w:ilvl="0" w:tplc="34389572">
      <w:start w:val="1"/>
      <w:numFmt w:val="decimal"/>
      <w:lvlText w:val="%1."/>
      <w:lvlJc w:val="left"/>
      <w:pPr>
        <w:tabs>
          <w:tab w:val="num" w:pos="720"/>
        </w:tabs>
        <w:ind w:left="720" w:hanging="360"/>
      </w:pPr>
    </w:lvl>
    <w:lvl w:ilvl="1" w:tplc="D7461BB6" w:tentative="1">
      <w:start w:val="1"/>
      <w:numFmt w:val="decimal"/>
      <w:lvlText w:val="%2."/>
      <w:lvlJc w:val="left"/>
      <w:pPr>
        <w:tabs>
          <w:tab w:val="num" w:pos="1440"/>
        </w:tabs>
        <w:ind w:left="1440" w:hanging="360"/>
      </w:pPr>
    </w:lvl>
    <w:lvl w:ilvl="2" w:tplc="69F42094" w:tentative="1">
      <w:start w:val="1"/>
      <w:numFmt w:val="decimal"/>
      <w:lvlText w:val="%3."/>
      <w:lvlJc w:val="left"/>
      <w:pPr>
        <w:tabs>
          <w:tab w:val="num" w:pos="2160"/>
        </w:tabs>
        <w:ind w:left="2160" w:hanging="360"/>
      </w:pPr>
    </w:lvl>
    <w:lvl w:ilvl="3" w:tplc="1F625F5C" w:tentative="1">
      <w:start w:val="1"/>
      <w:numFmt w:val="decimal"/>
      <w:lvlText w:val="%4."/>
      <w:lvlJc w:val="left"/>
      <w:pPr>
        <w:tabs>
          <w:tab w:val="num" w:pos="2880"/>
        </w:tabs>
        <w:ind w:left="2880" w:hanging="360"/>
      </w:pPr>
    </w:lvl>
    <w:lvl w:ilvl="4" w:tplc="DCE0F7E8" w:tentative="1">
      <w:start w:val="1"/>
      <w:numFmt w:val="decimal"/>
      <w:lvlText w:val="%5."/>
      <w:lvlJc w:val="left"/>
      <w:pPr>
        <w:tabs>
          <w:tab w:val="num" w:pos="3600"/>
        </w:tabs>
        <w:ind w:left="3600" w:hanging="360"/>
      </w:pPr>
    </w:lvl>
    <w:lvl w:ilvl="5" w:tplc="23ACC7D2" w:tentative="1">
      <w:start w:val="1"/>
      <w:numFmt w:val="decimal"/>
      <w:lvlText w:val="%6."/>
      <w:lvlJc w:val="left"/>
      <w:pPr>
        <w:tabs>
          <w:tab w:val="num" w:pos="4320"/>
        </w:tabs>
        <w:ind w:left="4320" w:hanging="360"/>
      </w:pPr>
    </w:lvl>
    <w:lvl w:ilvl="6" w:tplc="6EEAA7D4" w:tentative="1">
      <w:start w:val="1"/>
      <w:numFmt w:val="decimal"/>
      <w:lvlText w:val="%7."/>
      <w:lvlJc w:val="left"/>
      <w:pPr>
        <w:tabs>
          <w:tab w:val="num" w:pos="5040"/>
        </w:tabs>
        <w:ind w:left="5040" w:hanging="360"/>
      </w:pPr>
    </w:lvl>
    <w:lvl w:ilvl="7" w:tplc="148EEA88" w:tentative="1">
      <w:start w:val="1"/>
      <w:numFmt w:val="decimal"/>
      <w:lvlText w:val="%8."/>
      <w:lvlJc w:val="left"/>
      <w:pPr>
        <w:tabs>
          <w:tab w:val="num" w:pos="5760"/>
        </w:tabs>
        <w:ind w:left="5760" w:hanging="360"/>
      </w:pPr>
    </w:lvl>
    <w:lvl w:ilvl="8" w:tplc="F1AAA66E" w:tentative="1">
      <w:start w:val="1"/>
      <w:numFmt w:val="decimal"/>
      <w:lvlText w:val="%9."/>
      <w:lvlJc w:val="left"/>
      <w:pPr>
        <w:tabs>
          <w:tab w:val="num" w:pos="6480"/>
        </w:tabs>
        <w:ind w:left="6480" w:hanging="360"/>
      </w:pPr>
    </w:lvl>
  </w:abstractNum>
  <w:num w:numId="1">
    <w:abstractNumId w:val="23"/>
  </w:num>
  <w:num w:numId="2">
    <w:abstractNumId w:val="1"/>
  </w:num>
  <w:num w:numId="3">
    <w:abstractNumId w:val="41"/>
  </w:num>
  <w:num w:numId="4">
    <w:abstractNumId w:val="7"/>
  </w:num>
  <w:num w:numId="5">
    <w:abstractNumId w:val="37"/>
  </w:num>
  <w:num w:numId="6">
    <w:abstractNumId w:val="11"/>
  </w:num>
  <w:num w:numId="7">
    <w:abstractNumId w:val="9"/>
  </w:num>
  <w:num w:numId="8">
    <w:abstractNumId w:val="25"/>
  </w:num>
  <w:num w:numId="9">
    <w:abstractNumId w:val="26"/>
  </w:num>
  <w:num w:numId="10">
    <w:abstractNumId w:val="22"/>
  </w:num>
  <w:num w:numId="11">
    <w:abstractNumId w:val="15"/>
  </w:num>
  <w:num w:numId="12">
    <w:abstractNumId w:val="13"/>
  </w:num>
  <w:num w:numId="13">
    <w:abstractNumId w:val="6"/>
  </w:num>
  <w:num w:numId="14">
    <w:abstractNumId w:val="12"/>
  </w:num>
  <w:num w:numId="15">
    <w:abstractNumId w:val="27"/>
  </w:num>
  <w:num w:numId="16">
    <w:abstractNumId w:val="32"/>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5"/>
  </w:num>
  <w:num w:numId="24">
    <w:abstractNumId w:val="38"/>
  </w:num>
  <w:num w:numId="25">
    <w:abstractNumId w:val="0"/>
  </w:num>
  <w:num w:numId="26">
    <w:abstractNumId w:val="17"/>
  </w:num>
  <w:num w:numId="27">
    <w:abstractNumId w:val="40"/>
  </w:num>
  <w:num w:numId="28">
    <w:abstractNumId w:val="36"/>
  </w:num>
  <w:num w:numId="29">
    <w:abstractNumId w:val="18"/>
  </w:num>
  <w:num w:numId="30">
    <w:abstractNumId w:val="31"/>
  </w:num>
  <w:num w:numId="31">
    <w:abstractNumId w:val="3"/>
  </w:num>
  <w:num w:numId="32">
    <w:abstractNumId w:val="30"/>
  </w:num>
  <w:num w:numId="33">
    <w:abstractNumId w:val="14"/>
  </w:num>
  <w:num w:numId="34">
    <w:abstractNumId w:val="8"/>
  </w:num>
  <w:num w:numId="35">
    <w:abstractNumId w:val="35"/>
  </w:num>
  <w:num w:numId="36">
    <w:abstractNumId w:val="24"/>
  </w:num>
  <w:num w:numId="37">
    <w:abstractNumId w:val="29"/>
  </w:num>
  <w:num w:numId="38">
    <w:abstractNumId w:val="10"/>
  </w:num>
  <w:num w:numId="39">
    <w:abstractNumId w:val="19"/>
  </w:num>
  <w:num w:numId="40">
    <w:abstractNumId w:val="2"/>
  </w:num>
  <w:num w:numId="41">
    <w:abstractNumId w:val="33"/>
  </w:num>
  <w:num w:numId="42">
    <w:abstractNumId w:val="28"/>
  </w:num>
  <w:num w:numId="43">
    <w:abstractNumId w:val="21"/>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722"/>
    <w:rsid w:val="000179B0"/>
    <w:rsid w:val="00035750"/>
    <w:rsid w:val="0006047E"/>
    <w:rsid w:val="00066407"/>
    <w:rsid w:val="0008719D"/>
    <w:rsid w:val="00090BD2"/>
    <w:rsid w:val="000B2826"/>
    <w:rsid w:val="000D465E"/>
    <w:rsid w:val="0011276F"/>
    <w:rsid w:val="00121A70"/>
    <w:rsid w:val="00171722"/>
    <w:rsid w:val="00183ED9"/>
    <w:rsid w:val="00185A95"/>
    <w:rsid w:val="001A6A2C"/>
    <w:rsid w:val="001C1602"/>
    <w:rsid w:val="001C3E3D"/>
    <w:rsid w:val="001C7A41"/>
    <w:rsid w:val="00211205"/>
    <w:rsid w:val="00217CEA"/>
    <w:rsid w:val="00224D03"/>
    <w:rsid w:val="002413DA"/>
    <w:rsid w:val="00246070"/>
    <w:rsid w:val="002815E3"/>
    <w:rsid w:val="002D387D"/>
    <w:rsid w:val="002D6297"/>
    <w:rsid w:val="00301E1F"/>
    <w:rsid w:val="00302BE2"/>
    <w:rsid w:val="00317FAF"/>
    <w:rsid w:val="00321714"/>
    <w:rsid w:val="00326D3A"/>
    <w:rsid w:val="00330EC2"/>
    <w:rsid w:val="003546AA"/>
    <w:rsid w:val="003A4AA2"/>
    <w:rsid w:val="003B3AD7"/>
    <w:rsid w:val="003C0F6B"/>
    <w:rsid w:val="003C1F8B"/>
    <w:rsid w:val="003D06C9"/>
    <w:rsid w:val="003D0AA7"/>
    <w:rsid w:val="003D62E8"/>
    <w:rsid w:val="003D6B94"/>
    <w:rsid w:val="003D7218"/>
    <w:rsid w:val="00451966"/>
    <w:rsid w:val="00452463"/>
    <w:rsid w:val="004956CE"/>
    <w:rsid w:val="004D7CA4"/>
    <w:rsid w:val="00521FEE"/>
    <w:rsid w:val="00536FB9"/>
    <w:rsid w:val="00537385"/>
    <w:rsid w:val="005513F7"/>
    <w:rsid w:val="005559AF"/>
    <w:rsid w:val="00580CE1"/>
    <w:rsid w:val="00582FD7"/>
    <w:rsid w:val="0058491D"/>
    <w:rsid w:val="00586CE0"/>
    <w:rsid w:val="00587154"/>
    <w:rsid w:val="00592168"/>
    <w:rsid w:val="00593A28"/>
    <w:rsid w:val="00594C16"/>
    <w:rsid w:val="00596724"/>
    <w:rsid w:val="0059798C"/>
    <w:rsid w:val="005B4A9E"/>
    <w:rsid w:val="005B5FA5"/>
    <w:rsid w:val="005D0023"/>
    <w:rsid w:val="005E5E6B"/>
    <w:rsid w:val="006041F7"/>
    <w:rsid w:val="00607A0D"/>
    <w:rsid w:val="006108C3"/>
    <w:rsid w:val="00620E44"/>
    <w:rsid w:val="00641175"/>
    <w:rsid w:val="0064706D"/>
    <w:rsid w:val="006555FC"/>
    <w:rsid w:val="00657AD2"/>
    <w:rsid w:val="0066119B"/>
    <w:rsid w:val="00675403"/>
    <w:rsid w:val="00676D06"/>
    <w:rsid w:val="006823C2"/>
    <w:rsid w:val="0068465A"/>
    <w:rsid w:val="006A55AE"/>
    <w:rsid w:val="006C07CF"/>
    <w:rsid w:val="006C1755"/>
    <w:rsid w:val="006E1F14"/>
    <w:rsid w:val="006E6842"/>
    <w:rsid w:val="006F707E"/>
    <w:rsid w:val="00720864"/>
    <w:rsid w:val="007255B0"/>
    <w:rsid w:val="00733A02"/>
    <w:rsid w:val="007405CB"/>
    <w:rsid w:val="00741300"/>
    <w:rsid w:val="00764365"/>
    <w:rsid w:val="00773883"/>
    <w:rsid w:val="007742E5"/>
    <w:rsid w:val="00781BC7"/>
    <w:rsid w:val="007821FC"/>
    <w:rsid w:val="00791639"/>
    <w:rsid w:val="007C3C03"/>
    <w:rsid w:val="007E1537"/>
    <w:rsid w:val="00824916"/>
    <w:rsid w:val="00832BDE"/>
    <w:rsid w:val="0084350C"/>
    <w:rsid w:val="00852A65"/>
    <w:rsid w:val="00853012"/>
    <w:rsid w:val="00853D4E"/>
    <w:rsid w:val="008611C6"/>
    <w:rsid w:val="0086784B"/>
    <w:rsid w:val="00870ACB"/>
    <w:rsid w:val="00870B27"/>
    <w:rsid w:val="00884BEA"/>
    <w:rsid w:val="008A5814"/>
    <w:rsid w:val="008A5DE1"/>
    <w:rsid w:val="008C11DB"/>
    <w:rsid w:val="008C2087"/>
    <w:rsid w:val="008D09A7"/>
    <w:rsid w:val="008D2749"/>
    <w:rsid w:val="008D5901"/>
    <w:rsid w:val="00901FA2"/>
    <w:rsid w:val="00910AB6"/>
    <w:rsid w:val="00912358"/>
    <w:rsid w:val="00921722"/>
    <w:rsid w:val="00922F12"/>
    <w:rsid w:val="00932727"/>
    <w:rsid w:val="00932878"/>
    <w:rsid w:val="00932F47"/>
    <w:rsid w:val="00940EE8"/>
    <w:rsid w:val="00982D7D"/>
    <w:rsid w:val="0099189D"/>
    <w:rsid w:val="009F2E5F"/>
    <w:rsid w:val="009F6416"/>
    <w:rsid w:val="00A02EE1"/>
    <w:rsid w:val="00A11864"/>
    <w:rsid w:val="00A32E9C"/>
    <w:rsid w:val="00A34052"/>
    <w:rsid w:val="00A80C15"/>
    <w:rsid w:val="00A84189"/>
    <w:rsid w:val="00AB7FB8"/>
    <w:rsid w:val="00AC7F2E"/>
    <w:rsid w:val="00AD3629"/>
    <w:rsid w:val="00AF2934"/>
    <w:rsid w:val="00B1646A"/>
    <w:rsid w:val="00B26C00"/>
    <w:rsid w:val="00B26E0C"/>
    <w:rsid w:val="00B27926"/>
    <w:rsid w:val="00B37AC0"/>
    <w:rsid w:val="00B566E4"/>
    <w:rsid w:val="00B65335"/>
    <w:rsid w:val="00B75974"/>
    <w:rsid w:val="00B85A78"/>
    <w:rsid w:val="00BA6659"/>
    <w:rsid w:val="00BC7342"/>
    <w:rsid w:val="00BD4F4D"/>
    <w:rsid w:val="00BD558F"/>
    <w:rsid w:val="00BF4AC4"/>
    <w:rsid w:val="00BF67E5"/>
    <w:rsid w:val="00C006CA"/>
    <w:rsid w:val="00C1104E"/>
    <w:rsid w:val="00C1209F"/>
    <w:rsid w:val="00C139AE"/>
    <w:rsid w:val="00C20954"/>
    <w:rsid w:val="00C21C6B"/>
    <w:rsid w:val="00C36BE5"/>
    <w:rsid w:val="00C418C6"/>
    <w:rsid w:val="00C47133"/>
    <w:rsid w:val="00C50AC7"/>
    <w:rsid w:val="00C542C6"/>
    <w:rsid w:val="00C654C1"/>
    <w:rsid w:val="00C75B8E"/>
    <w:rsid w:val="00C80865"/>
    <w:rsid w:val="00CB1433"/>
    <w:rsid w:val="00CB634C"/>
    <w:rsid w:val="00CF338A"/>
    <w:rsid w:val="00D06BDE"/>
    <w:rsid w:val="00D33EFF"/>
    <w:rsid w:val="00D43A04"/>
    <w:rsid w:val="00D451D6"/>
    <w:rsid w:val="00D46EFA"/>
    <w:rsid w:val="00D477E5"/>
    <w:rsid w:val="00D84D30"/>
    <w:rsid w:val="00D90C62"/>
    <w:rsid w:val="00DB1D00"/>
    <w:rsid w:val="00DB6EB7"/>
    <w:rsid w:val="00DC3560"/>
    <w:rsid w:val="00DD41E4"/>
    <w:rsid w:val="00DD5E13"/>
    <w:rsid w:val="00DD701C"/>
    <w:rsid w:val="00DE3737"/>
    <w:rsid w:val="00DF12F7"/>
    <w:rsid w:val="00E15F92"/>
    <w:rsid w:val="00E16575"/>
    <w:rsid w:val="00E52338"/>
    <w:rsid w:val="00E61EDF"/>
    <w:rsid w:val="00E62B25"/>
    <w:rsid w:val="00E665DA"/>
    <w:rsid w:val="00E66FB9"/>
    <w:rsid w:val="00E67E50"/>
    <w:rsid w:val="00E80C56"/>
    <w:rsid w:val="00E96AC0"/>
    <w:rsid w:val="00EA6643"/>
    <w:rsid w:val="00EB1509"/>
    <w:rsid w:val="00EB2DFF"/>
    <w:rsid w:val="00EE1A3B"/>
    <w:rsid w:val="00F02057"/>
    <w:rsid w:val="00F13445"/>
    <w:rsid w:val="00F26728"/>
    <w:rsid w:val="00F4343A"/>
    <w:rsid w:val="00F44772"/>
    <w:rsid w:val="00F52DE4"/>
    <w:rsid w:val="00F53003"/>
    <w:rsid w:val="00F65F81"/>
    <w:rsid w:val="00F72D10"/>
    <w:rsid w:val="00F74852"/>
    <w:rsid w:val="00F74B4A"/>
    <w:rsid w:val="00F82069"/>
    <w:rsid w:val="00F90FBD"/>
    <w:rsid w:val="00F92232"/>
    <w:rsid w:val="00FA04F6"/>
    <w:rsid w:val="00FC1210"/>
    <w:rsid w:val="00FF06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A40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Dotum" w:hAnsi="Arial"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F81"/>
    <w:rPr>
      <w:szCs w:val="22"/>
    </w:rPr>
  </w:style>
  <w:style w:type="paragraph" w:styleId="Heading1">
    <w:name w:val="heading 1"/>
    <w:basedOn w:val="Normal"/>
    <w:next w:val="Normal"/>
    <w:link w:val="Heading1Char"/>
    <w:uiPriority w:val="9"/>
    <w:qFormat/>
    <w:rsid w:val="00BF67E5"/>
    <w:pPr>
      <w:keepNext/>
      <w:keepLines/>
      <w:spacing w:before="480"/>
      <w:outlineLvl w:val="0"/>
    </w:pPr>
    <w:rPr>
      <w:rFonts w:ascii="Arial Black" w:eastAsia="HYGothic-Extra" w:hAnsi="Arial Black" w:cs="Tahoma"/>
      <w:bCs/>
      <w:caps/>
      <w:color w:val="DC5924"/>
      <w:sz w:val="24"/>
      <w:szCs w:val="28"/>
    </w:rPr>
  </w:style>
  <w:style w:type="paragraph" w:styleId="Heading2">
    <w:name w:val="heading 2"/>
    <w:basedOn w:val="Normal"/>
    <w:next w:val="Normal"/>
    <w:link w:val="Heading2Char"/>
    <w:autoRedefine/>
    <w:uiPriority w:val="9"/>
    <w:unhideWhenUsed/>
    <w:qFormat/>
    <w:rsid w:val="00FF0693"/>
    <w:pPr>
      <w:keepNext/>
      <w:keepLines/>
      <w:numPr>
        <w:numId w:val="39"/>
      </w:numPr>
      <w:spacing w:before="200"/>
      <w:outlineLvl w:val="1"/>
    </w:pPr>
    <w:rPr>
      <w:rFonts w:ascii="Arial Black" w:eastAsia="HYGothic-Extra" w:hAnsi="Arial Black" w:cs="Tahoma"/>
      <w:iCs/>
      <w:sz w:val="24"/>
      <w:szCs w:val="26"/>
    </w:rPr>
  </w:style>
  <w:style w:type="paragraph" w:styleId="Heading3">
    <w:name w:val="heading 3"/>
    <w:basedOn w:val="Normal"/>
    <w:next w:val="Normal"/>
    <w:link w:val="Heading3Char"/>
    <w:uiPriority w:val="9"/>
    <w:semiHidden/>
    <w:unhideWhenUsed/>
    <w:qFormat/>
    <w:pPr>
      <w:keepNext/>
      <w:keepLines/>
      <w:spacing w:before="60"/>
      <w:outlineLvl w:val="2"/>
    </w:pPr>
    <w:rPr>
      <w:rFonts w:eastAsia="HYGothic-Extra" w:cs="Tahoma"/>
      <w:b/>
      <w:bCs/>
      <w:caps/>
      <w:color w:val="D1282E"/>
    </w:rPr>
  </w:style>
  <w:style w:type="paragraph" w:styleId="Heading4">
    <w:name w:val="heading 4"/>
    <w:basedOn w:val="Normal"/>
    <w:next w:val="Normal"/>
    <w:link w:val="Heading4Char"/>
    <w:uiPriority w:val="9"/>
    <w:semiHidden/>
    <w:unhideWhenUsed/>
    <w:qFormat/>
    <w:pPr>
      <w:keepNext/>
      <w:keepLines/>
      <w:spacing w:before="20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outlineLvl w:val="7"/>
    </w:pPr>
    <w:rPr>
      <w:rFonts w:ascii="Arial Black" w:eastAsia="HYGothic-Extra" w:hAnsi="Arial Black" w:cs="Tahoma"/>
      <w:color w:val="7A7A7A"/>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Arial Black" w:eastAsia="HYGothic-Extra" w:hAnsi="Arial Black" w:cs="Tahoma"/>
      <w:i/>
      <w:iCs/>
      <w:color w:val="5B5B5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67E5"/>
    <w:rPr>
      <w:rFonts w:ascii="Arial Black" w:eastAsia="HYGothic-Extra" w:hAnsi="Arial Black" w:cs="Tahoma"/>
      <w:bCs/>
      <w:caps/>
      <w:color w:val="DC5924"/>
      <w:sz w:val="24"/>
      <w:szCs w:val="28"/>
    </w:rPr>
  </w:style>
  <w:style w:type="character" w:customStyle="1" w:styleId="Heading2Char">
    <w:name w:val="Heading 2 Char"/>
    <w:link w:val="Heading2"/>
    <w:uiPriority w:val="9"/>
    <w:rsid w:val="00FF0693"/>
    <w:rPr>
      <w:rFonts w:ascii="Arial Black" w:eastAsia="HYGothic-Extra" w:hAnsi="Arial Black" w:cs="Tahoma"/>
      <w:iCs/>
      <w:sz w:val="24"/>
      <w:szCs w:val="26"/>
    </w:rPr>
  </w:style>
  <w:style w:type="character" w:customStyle="1" w:styleId="Heading3Char">
    <w:name w:val="Heading 3 Char"/>
    <w:link w:val="Heading3"/>
    <w:uiPriority w:val="9"/>
    <w:semiHidden/>
    <w:rPr>
      <w:rFonts w:eastAsia="HYGothic-Extra" w:cs="Tahoma"/>
      <w:b/>
      <w:bCs/>
      <w:caps/>
      <w:color w:val="D1282E"/>
    </w:rPr>
  </w:style>
  <w:style w:type="character" w:customStyle="1" w:styleId="Heading4Char">
    <w:name w:val="Heading 4 Char"/>
    <w:link w:val="Heading4"/>
    <w:uiPriority w:val="9"/>
    <w:semiHidden/>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iPriority w:val="35"/>
    <w:unhideWhenUsed/>
    <w:qFormat/>
    <w:rPr>
      <w:bCs/>
      <w:caps/>
      <w:color w:val="7A7A7A"/>
      <w:sz w:val="18"/>
      <w:szCs w:val="18"/>
    </w:rPr>
  </w:style>
  <w:style w:type="paragraph" w:styleId="Title">
    <w:name w:val="Title"/>
    <w:basedOn w:val="Normal"/>
    <w:next w:val="Normal"/>
    <w:link w:val="TitleChar"/>
    <w:uiPriority w:val="10"/>
    <w:qFormat/>
    <w:pPr>
      <w:spacing w:before="360" w:after="60"/>
      <w:contextualSpacing/>
    </w:pPr>
    <w:rPr>
      <w:rFonts w:ascii="Arial Black" w:eastAsia="HYGothic-Extra" w:hAnsi="Arial Black" w:cs="Tahoma"/>
      <w:caps/>
      <w:color w:val="000000"/>
      <w:spacing w:val="-20"/>
      <w:kern w:val="28"/>
      <w:sz w:val="72"/>
      <w:szCs w:val="52"/>
    </w:rPr>
  </w:style>
  <w:style w:type="character" w:customStyle="1" w:styleId="TitleChar">
    <w:name w:val="Title Char"/>
    <w:link w:val="Title"/>
    <w:uiPriority w:val="10"/>
    <w:rPr>
      <w:rFonts w:ascii="Arial Black" w:eastAsia="HYGothic-Extra" w:hAnsi="Arial Black" w:cs="Tahoma"/>
      <w:caps/>
      <w:color w:val="000000"/>
      <w:spacing w:val="-20"/>
      <w:kern w:val="28"/>
      <w:sz w:val="72"/>
      <w:szCs w:val="52"/>
    </w:rPr>
  </w:style>
  <w:style w:type="paragraph" w:styleId="Subtitle">
    <w:name w:val="Subtitle"/>
    <w:basedOn w:val="Normal"/>
    <w:next w:val="Normal"/>
    <w:link w:val="SubtitleChar"/>
    <w:uiPriority w:val="11"/>
    <w:qFormat/>
    <w:pPr>
      <w:numPr>
        <w:ilvl w:val="1"/>
      </w:numPr>
    </w:pPr>
    <w:rPr>
      <w:rFonts w:ascii="Arial Black" w:eastAsia="HYGothic-Extra" w:hAnsi="Arial Black" w:cs="Tahoma"/>
      <w:iCs/>
      <w:caps/>
      <w:color w:val="D1282E"/>
      <w:sz w:val="36"/>
      <w:szCs w:val="24"/>
    </w:rPr>
  </w:style>
  <w:style w:type="character" w:customStyle="1" w:styleId="SubtitleChar">
    <w:name w:val="Subtitle Char"/>
    <w:link w:val="Subtitle"/>
    <w:uiPriority w:val="11"/>
    <w:rPr>
      <w:rFonts w:ascii="Arial Black" w:eastAsia="HYGothic-Extra" w:hAnsi="Arial Black" w:cs="Tahoma"/>
      <w:iCs/>
      <w:caps/>
      <w:color w:val="D1282E"/>
      <w:sz w:val="36"/>
      <w:szCs w:val="24"/>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Pr>
      <w:sz w:val="22"/>
      <w:szCs w:val="22"/>
    </w:r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customStyle="1" w:styleId="PhotoBox">
    <w:name w:val="Photo Box"/>
    <w:basedOn w:val="Normal"/>
    <w:rsid w:val="00CB1433"/>
    <w:pPr>
      <w:spacing w:line="300" w:lineRule="atLeast"/>
      <w:jc w:val="center"/>
    </w:pPr>
    <w:rPr>
      <w:rFonts w:eastAsia="Times New Roman" w:cs="Times New Roman"/>
      <w:color w:val="000000"/>
      <w:szCs w:val="24"/>
    </w:rPr>
  </w:style>
  <w:style w:type="table" w:styleId="TableGrid">
    <w:name w:val="Table Grid"/>
    <w:basedOn w:val="TableNormal"/>
    <w:uiPriority w:val="59"/>
    <w:rsid w:val="005B4A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5B4A9E"/>
    <w:rPr>
      <w:color w:val="908E63"/>
    </w:rPr>
    <w:tblPr>
      <w:tblStyleRowBandSize w:val="1"/>
      <w:tblStyleColBandSize w:val="1"/>
      <w:tblInd w:w="0" w:type="dxa"/>
      <w:tblBorders>
        <w:top w:val="single" w:sz="8" w:space="0" w:color="B4B392"/>
        <w:bottom w:val="single" w:sz="8" w:space="0" w:color="B4B39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B392"/>
          <w:left w:val="nil"/>
          <w:bottom w:val="single" w:sz="8" w:space="0" w:color="B4B392"/>
          <w:right w:val="nil"/>
          <w:insideH w:val="nil"/>
          <w:insideV w:val="nil"/>
        </w:tcBorders>
      </w:tcPr>
    </w:tblStylePr>
    <w:tblStylePr w:type="lastRow">
      <w:pPr>
        <w:spacing w:before="0" w:after="0" w:line="240" w:lineRule="auto"/>
      </w:pPr>
      <w:rPr>
        <w:b/>
        <w:bCs/>
      </w:rPr>
      <w:tblPr/>
      <w:tcPr>
        <w:tcBorders>
          <w:top w:val="single" w:sz="8" w:space="0" w:color="B4B392"/>
          <w:left w:val="nil"/>
          <w:bottom w:val="single" w:sz="8" w:space="0" w:color="B4B39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3"/>
      </w:tcPr>
    </w:tblStylePr>
    <w:tblStylePr w:type="band1Horz">
      <w:tblPr/>
      <w:tcPr>
        <w:tcBorders>
          <w:left w:val="nil"/>
          <w:right w:val="nil"/>
          <w:insideH w:val="nil"/>
          <w:insideV w:val="nil"/>
        </w:tcBorders>
        <w:shd w:val="clear" w:color="auto" w:fill="ECECE3"/>
      </w:tcPr>
    </w:tblStylePr>
  </w:style>
  <w:style w:type="table" w:styleId="LightList">
    <w:name w:val="Light List"/>
    <w:basedOn w:val="TableNormal"/>
    <w:uiPriority w:val="61"/>
    <w:rsid w:val="005B4A9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sid w:val="005B4A9E"/>
    <w:tblPr>
      <w:tblStyleRowBandSize w:val="1"/>
      <w:tblStyleColBandSize w:val="1"/>
      <w:tblInd w:w="0" w:type="dxa"/>
      <w:tblBorders>
        <w:top w:val="single" w:sz="8" w:space="0" w:color="DC5924"/>
        <w:left w:val="single" w:sz="8" w:space="0" w:color="DC5924"/>
        <w:bottom w:val="single" w:sz="8" w:space="0" w:color="DC5924"/>
        <w:right w:val="single" w:sz="8" w:space="0" w:color="DC592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C5924"/>
      </w:tcPr>
    </w:tblStylePr>
    <w:tblStylePr w:type="lastRow">
      <w:pPr>
        <w:spacing w:before="0" w:after="0" w:line="240" w:lineRule="auto"/>
      </w:pPr>
      <w:rPr>
        <w:b/>
        <w:bCs/>
      </w:rPr>
      <w:tblPr/>
      <w:tcPr>
        <w:tcBorders>
          <w:top w:val="double" w:sz="6" w:space="0" w:color="DC5924"/>
          <w:left w:val="single" w:sz="8" w:space="0" w:color="DC5924"/>
          <w:bottom w:val="single" w:sz="8" w:space="0" w:color="DC5924"/>
          <w:right w:val="single" w:sz="8" w:space="0" w:color="DC5924"/>
        </w:tcBorders>
      </w:tcPr>
    </w:tblStylePr>
    <w:tblStylePr w:type="firstCol">
      <w:rPr>
        <w:b/>
        <w:bCs/>
      </w:rPr>
    </w:tblStylePr>
    <w:tblStylePr w:type="lastCol">
      <w:rPr>
        <w:b/>
        <w:bCs/>
      </w:rPr>
    </w:tblStylePr>
    <w:tblStylePr w:type="band1Vert">
      <w:tblPr/>
      <w:tcPr>
        <w:tcBorders>
          <w:top w:val="single" w:sz="8" w:space="0" w:color="DC5924"/>
          <w:left w:val="single" w:sz="8" w:space="0" w:color="DC5924"/>
          <w:bottom w:val="single" w:sz="8" w:space="0" w:color="DC5924"/>
          <w:right w:val="single" w:sz="8" w:space="0" w:color="DC5924"/>
        </w:tcBorders>
      </w:tcPr>
    </w:tblStylePr>
    <w:tblStylePr w:type="band1Horz">
      <w:tblPr/>
      <w:tcPr>
        <w:tcBorders>
          <w:top w:val="single" w:sz="8" w:space="0" w:color="DC5924"/>
          <w:left w:val="single" w:sz="8" w:space="0" w:color="DC5924"/>
          <w:bottom w:val="single" w:sz="8" w:space="0" w:color="DC5924"/>
          <w:right w:val="single" w:sz="8" w:space="0" w:color="DC5924"/>
        </w:tcBorders>
      </w:tcPr>
    </w:tblStylePr>
  </w:style>
  <w:style w:type="table" w:styleId="LightList-Accent6">
    <w:name w:val="Light List Accent 6"/>
    <w:basedOn w:val="TableNormal"/>
    <w:uiPriority w:val="61"/>
    <w:rsid w:val="005B4A9E"/>
    <w:tblPr>
      <w:tblStyleRowBandSize w:val="1"/>
      <w:tblStyleColBandSize w:val="1"/>
      <w:tblInd w:w="0" w:type="dxa"/>
      <w:tblBorders>
        <w:top w:val="single" w:sz="8" w:space="0" w:color="B4B392"/>
        <w:left w:val="single" w:sz="8" w:space="0" w:color="B4B392"/>
        <w:bottom w:val="single" w:sz="8" w:space="0" w:color="B4B392"/>
        <w:right w:val="single" w:sz="8" w:space="0" w:color="B4B39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4B392"/>
      </w:tcPr>
    </w:tblStylePr>
    <w:tblStylePr w:type="lastRow">
      <w:pPr>
        <w:spacing w:before="0" w:after="0" w:line="240" w:lineRule="auto"/>
      </w:pPr>
      <w:rPr>
        <w:b/>
        <w:bCs/>
      </w:rPr>
      <w:tblPr/>
      <w:tcPr>
        <w:tcBorders>
          <w:top w:val="double" w:sz="6" w:space="0" w:color="B4B392"/>
          <w:left w:val="single" w:sz="8" w:space="0" w:color="B4B392"/>
          <w:bottom w:val="single" w:sz="8" w:space="0" w:color="B4B392"/>
          <w:right w:val="single" w:sz="8" w:space="0" w:color="B4B392"/>
        </w:tcBorders>
      </w:tcPr>
    </w:tblStylePr>
    <w:tblStylePr w:type="firstCol">
      <w:rPr>
        <w:b/>
        <w:bCs/>
      </w:rPr>
    </w:tblStylePr>
    <w:tblStylePr w:type="lastCol">
      <w:rPr>
        <w:b/>
        <w:bCs/>
      </w:rPr>
    </w:tblStylePr>
    <w:tblStylePr w:type="band1Vert">
      <w:tblPr/>
      <w:tcPr>
        <w:tcBorders>
          <w:top w:val="single" w:sz="8" w:space="0" w:color="B4B392"/>
          <w:left w:val="single" w:sz="8" w:space="0" w:color="B4B392"/>
          <w:bottom w:val="single" w:sz="8" w:space="0" w:color="B4B392"/>
          <w:right w:val="single" w:sz="8" w:space="0" w:color="B4B392"/>
        </w:tcBorders>
      </w:tcPr>
    </w:tblStylePr>
    <w:tblStylePr w:type="band1Horz">
      <w:tblPr/>
      <w:tcPr>
        <w:tcBorders>
          <w:top w:val="single" w:sz="8" w:space="0" w:color="B4B392"/>
          <w:left w:val="single" w:sz="8" w:space="0" w:color="B4B392"/>
          <w:bottom w:val="single" w:sz="8" w:space="0" w:color="B4B392"/>
          <w:right w:val="single" w:sz="8" w:space="0" w:color="B4B392"/>
        </w:tcBorders>
      </w:tcPr>
    </w:tblStylePr>
  </w:style>
  <w:style w:type="table" w:styleId="MediumShading1-Accent6">
    <w:name w:val="Medium Shading 1 Accent 6"/>
    <w:basedOn w:val="TableNormal"/>
    <w:uiPriority w:val="63"/>
    <w:rsid w:val="005B4A9E"/>
    <w:tblPr>
      <w:tblStyleRowBandSize w:val="1"/>
      <w:tblStyleColBandSize w:val="1"/>
      <w:tblInd w:w="0" w:type="dxa"/>
      <w:tblBorders>
        <w:top w:val="single" w:sz="8" w:space="0" w:color="C6C6AD"/>
        <w:left w:val="single" w:sz="8" w:space="0" w:color="C6C6AD"/>
        <w:bottom w:val="single" w:sz="8" w:space="0" w:color="C6C6AD"/>
        <w:right w:val="single" w:sz="8" w:space="0" w:color="C6C6AD"/>
        <w:insideH w:val="single" w:sz="8" w:space="0" w:color="C6C6A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6C6AD"/>
          <w:left w:val="single" w:sz="8" w:space="0" w:color="C6C6AD"/>
          <w:bottom w:val="single" w:sz="8" w:space="0" w:color="C6C6AD"/>
          <w:right w:val="single" w:sz="8" w:space="0" w:color="C6C6AD"/>
          <w:insideH w:val="nil"/>
          <w:insideV w:val="nil"/>
        </w:tcBorders>
        <w:shd w:val="clear" w:color="auto" w:fill="B4B392"/>
      </w:tcPr>
    </w:tblStylePr>
    <w:tblStylePr w:type="lastRow">
      <w:pPr>
        <w:spacing w:before="0" w:after="0" w:line="240" w:lineRule="auto"/>
      </w:pPr>
      <w:rPr>
        <w:b/>
        <w:bCs/>
      </w:rPr>
      <w:tblPr/>
      <w:tcPr>
        <w:tcBorders>
          <w:top w:val="double" w:sz="6" w:space="0" w:color="C6C6AD"/>
          <w:left w:val="single" w:sz="8" w:space="0" w:color="C6C6AD"/>
          <w:bottom w:val="single" w:sz="8" w:space="0" w:color="C6C6AD"/>
          <w:right w:val="single" w:sz="8" w:space="0" w:color="C6C6AD"/>
          <w:insideH w:val="nil"/>
          <w:insideV w:val="nil"/>
        </w:tcBorders>
      </w:tcPr>
    </w:tblStylePr>
    <w:tblStylePr w:type="firstCol">
      <w:rPr>
        <w:b/>
        <w:bCs/>
      </w:rPr>
    </w:tblStylePr>
    <w:tblStylePr w:type="lastCol">
      <w:rPr>
        <w:b/>
        <w:bCs/>
      </w:rPr>
    </w:tblStylePr>
    <w:tblStylePr w:type="band1Vert">
      <w:tblPr/>
      <w:tcPr>
        <w:shd w:val="clear" w:color="auto" w:fill="ECECE3"/>
      </w:tcPr>
    </w:tblStylePr>
    <w:tblStylePr w:type="band1Horz">
      <w:tblPr/>
      <w:tcPr>
        <w:tcBorders>
          <w:insideH w:val="nil"/>
          <w:insideV w:val="nil"/>
        </w:tcBorders>
        <w:shd w:val="clear" w:color="auto" w:fill="ECECE3"/>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D451D6"/>
    <w:pPr>
      <w:tabs>
        <w:tab w:val="right" w:leader="dot" w:pos="6930"/>
      </w:tabs>
      <w:spacing w:after="100"/>
    </w:pPr>
  </w:style>
  <w:style w:type="paragraph" w:styleId="TOC2">
    <w:name w:val="toc 2"/>
    <w:basedOn w:val="Normal"/>
    <w:next w:val="Normal"/>
    <w:autoRedefine/>
    <w:uiPriority w:val="39"/>
    <w:unhideWhenUsed/>
    <w:rsid w:val="005B4A9E"/>
    <w:pPr>
      <w:tabs>
        <w:tab w:val="right" w:leader="dot" w:pos="6930"/>
      </w:tabs>
      <w:spacing w:after="100"/>
      <w:ind w:left="220"/>
    </w:pPr>
  </w:style>
  <w:style w:type="character" w:styleId="Hyperlink">
    <w:name w:val="Hyperlink"/>
    <w:uiPriority w:val="99"/>
    <w:unhideWhenUsed/>
    <w:rsid w:val="005B4A9E"/>
    <w:rPr>
      <w:color w:val="CC9900"/>
      <w:u w:val="single"/>
    </w:rPr>
  </w:style>
  <w:style w:type="paragraph" w:customStyle="1" w:styleId="BodyCopy">
    <w:name w:val="Body_Copy"/>
    <w:basedOn w:val="Normal"/>
    <w:rsid w:val="007821FC"/>
    <w:pPr>
      <w:widowControl w:val="0"/>
      <w:autoSpaceDE w:val="0"/>
      <w:autoSpaceDN w:val="0"/>
      <w:adjustRightInd w:val="0"/>
      <w:spacing w:line="240" w:lineRule="atLeast"/>
      <w:textAlignment w:val="center"/>
    </w:pPr>
    <w:rPr>
      <w:rFonts w:eastAsia="Times New Roman" w:cs="Times New Roman"/>
      <w:color w:val="939598"/>
      <w:szCs w:val="16"/>
    </w:rPr>
  </w:style>
  <w:style w:type="paragraph" w:customStyle="1" w:styleId="Subhead2">
    <w:name w:val="Subhead 2"/>
    <w:basedOn w:val="Normal"/>
    <w:rsid w:val="008C2087"/>
    <w:pPr>
      <w:spacing w:after="120" w:line="300" w:lineRule="atLeast"/>
    </w:pPr>
    <w:rPr>
      <w:rFonts w:eastAsia="Times New Roman" w:cs="Times New Roman"/>
      <w:b/>
      <w:color w:val="939598"/>
      <w:sz w:val="30"/>
      <w:szCs w:val="24"/>
    </w:rPr>
  </w:style>
  <w:style w:type="table" w:styleId="MediumShading2-Accent6">
    <w:name w:val="Medium Shading 2 Accent 6"/>
    <w:basedOn w:val="TableNormal"/>
    <w:uiPriority w:val="64"/>
    <w:rsid w:val="00DC35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4B39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4B392"/>
      </w:tcPr>
    </w:tblStylePr>
    <w:tblStylePr w:type="lastCol">
      <w:rPr>
        <w:b/>
        <w:bCs/>
        <w:color w:val="FFFFFF"/>
      </w:rPr>
      <w:tblPr/>
      <w:tcPr>
        <w:tcBorders>
          <w:left w:val="nil"/>
          <w:right w:val="nil"/>
          <w:insideH w:val="nil"/>
          <w:insideV w:val="nil"/>
        </w:tcBorders>
        <w:shd w:val="clear" w:color="auto" w:fill="B4B39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F26728"/>
    <w:pPr>
      <w:spacing w:before="100" w:beforeAutospacing="1" w:after="100" w:afterAutospacing="1"/>
    </w:pPr>
    <w:rPr>
      <w:rFonts w:ascii="Times New Roman" w:eastAsia="Times New Roman" w:hAnsi="Times New Roman" w:cs="Times New Roman"/>
      <w:sz w:val="24"/>
      <w:szCs w:val="24"/>
    </w:rPr>
  </w:style>
  <w:style w:type="table" w:styleId="LightGrid-Accent6">
    <w:name w:val="Light Grid Accent 6"/>
    <w:basedOn w:val="TableNormal"/>
    <w:uiPriority w:val="62"/>
    <w:rsid w:val="00901FA2"/>
    <w:tblPr>
      <w:tblStyleRowBandSize w:val="1"/>
      <w:tblStyleColBandSize w:val="1"/>
      <w:tblInd w:w="0" w:type="dxa"/>
      <w:tblBorders>
        <w:top w:val="single" w:sz="8" w:space="0" w:color="B4B392"/>
        <w:left w:val="single" w:sz="8" w:space="0" w:color="B4B392"/>
        <w:bottom w:val="single" w:sz="8" w:space="0" w:color="B4B392"/>
        <w:right w:val="single" w:sz="8" w:space="0" w:color="B4B392"/>
        <w:insideH w:val="single" w:sz="8" w:space="0" w:color="B4B392"/>
        <w:insideV w:val="single" w:sz="8" w:space="0" w:color="B4B392"/>
      </w:tblBorders>
      <w:tblCellMar>
        <w:top w:w="0" w:type="dxa"/>
        <w:left w:w="108" w:type="dxa"/>
        <w:bottom w:w="0" w:type="dxa"/>
        <w:right w:w="108" w:type="dxa"/>
      </w:tblCellMar>
    </w:tblPr>
    <w:tblStylePr w:type="firstRow">
      <w:pPr>
        <w:spacing w:before="0" w:after="0" w:line="240" w:lineRule="auto"/>
      </w:pPr>
      <w:rPr>
        <w:rFonts w:ascii="Webdings" w:eastAsia="Futura Lt BT Light" w:hAnsi="Webdings" w:cs="Tahoma"/>
        <w:b/>
        <w:bCs/>
      </w:rPr>
      <w:tblPr/>
      <w:tcPr>
        <w:tcBorders>
          <w:top w:val="single" w:sz="8" w:space="0" w:color="B4B392"/>
          <w:left w:val="single" w:sz="8" w:space="0" w:color="B4B392"/>
          <w:bottom w:val="single" w:sz="18" w:space="0" w:color="B4B392"/>
          <w:right w:val="single" w:sz="8" w:space="0" w:color="B4B392"/>
          <w:insideH w:val="nil"/>
          <w:insideV w:val="single" w:sz="8" w:space="0" w:color="B4B392"/>
        </w:tcBorders>
      </w:tcPr>
    </w:tblStylePr>
    <w:tblStylePr w:type="lastRow">
      <w:pPr>
        <w:spacing w:before="0" w:after="0" w:line="240" w:lineRule="auto"/>
      </w:pPr>
      <w:rPr>
        <w:rFonts w:ascii="Webdings" w:eastAsia="Futura Lt BT Light" w:hAnsi="Webdings" w:cs="Tahoma"/>
        <w:b/>
        <w:bCs/>
      </w:rPr>
      <w:tblPr/>
      <w:tcPr>
        <w:tcBorders>
          <w:top w:val="double" w:sz="6" w:space="0" w:color="B4B392"/>
          <w:left w:val="single" w:sz="8" w:space="0" w:color="B4B392"/>
          <w:bottom w:val="single" w:sz="8" w:space="0" w:color="B4B392"/>
          <w:right w:val="single" w:sz="8" w:space="0" w:color="B4B392"/>
          <w:insideH w:val="nil"/>
          <w:insideV w:val="single" w:sz="8" w:space="0" w:color="B4B392"/>
        </w:tcBorders>
      </w:tcPr>
    </w:tblStylePr>
    <w:tblStylePr w:type="firstCol">
      <w:rPr>
        <w:rFonts w:ascii="Webdings" w:eastAsia="Futura Lt BT Light" w:hAnsi="Webdings" w:cs="Tahoma"/>
        <w:b/>
        <w:bCs/>
      </w:rPr>
    </w:tblStylePr>
    <w:tblStylePr w:type="lastCol">
      <w:rPr>
        <w:rFonts w:ascii="Webdings" w:eastAsia="Futura Lt BT Light" w:hAnsi="Webdings" w:cs="Tahoma"/>
        <w:b/>
        <w:bCs/>
      </w:rPr>
      <w:tblPr/>
      <w:tcPr>
        <w:tcBorders>
          <w:top w:val="single" w:sz="8" w:space="0" w:color="B4B392"/>
          <w:left w:val="single" w:sz="8" w:space="0" w:color="B4B392"/>
          <w:bottom w:val="single" w:sz="8" w:space="0" w:color="B4B392"/>
          <w:right w:val="single" w:sz="8" w:space="0" w:color="B4B392"/>
        </w:tcBorders>
      </w:tcPr>
    </w:tblStylePr>
    <w:tblStylePr w:type="band1Vert">
      <w:tblPr/>
      <w:tcPr>
        <w:tcBorders>
          <w:top w:val="single" w:sz="8" w:space="0" w:color="B4B392"/>
          <w:left w:val="single" w:sz="8" w:space="0" w:color="B4B392"/>
          <w:bottom w:val="single" w:sz="8" w:space="0" w:color="B4B392"/>
          <w:right w:val="single" w:sz="8" w:space="0" w:color="B4B392"/>
        </w:tcBorders>
        <w:shd w:val="clear" w:color="auto" w:fill="ECECE3"/>
      </w:tcPr>
    </w:tblStylePr>
    <w:tblStylePr w:type="band1Horz">
      <w:tblPr/>
      <w:tcPr>
        <w:tcBorders>
          <w:top w:val="single" w:sz="8" w:space="0" w:color="B4B392"/>
          <w:left w:val="single" w:sz="8" w:space="0" w:color="B4B392"/>
          <w:bottom w:val="single" w:sz="8" w:space="0" w:color="B4B392"/>
          <w:right w:val="single" w:sz="8" w:space="0" w:color="B4B392"/>
          <w:insideV w:val="single" w:sz="8" w:space="0" w:color="B4B392"/>
        </w:tcBorders>
        <w:shd w:val="clear" w:color="auto" w:fill="ECECE3"/>
      </w:tcPr>
    </w:tblStylePr>
    <w:tblStylePr w:type="band2Horz">
      <w:tblPr/>
      <w:tcPr>
        <w:tcBorders>
          <w:top w:val="single" w:sz="8" w:space="0" w:color="B4B392"/>
          <w:left w:val="single" w:sz="8" w:space="0" w:color="B4B392"/>
          <w:bottom w:val="single" w:sz="8" w:space="0" w:color="B4B392"/>
          <w:right w:val="single" w:sz="8" w:space="0" w:color="B4B392"/>
          <w:insideV w:val="single" w:sz="8" w:space="0" w:color="B4B392"/>
        </w:tcBorders>
      </w:tcPr>
    </w:tblStylePr>
  </w:style>
  <w:style w:type="character" w:customStyle="1" w:styleId="MCCNormalChar">
    <w:name w:val="MCC Normal Char"/>
    <w:link w:val="MCCNormal"/>
    <w:locked/>
    <w:rsid w:val="0006047E"/>
    <w:rPr>
      <w:rFonts w:ascii="Arial" w:hAnsi="Arial" w:cs="Arial"/>
    </w:rPr>
  </w:style>
  <w:style w:type="paragraph" w:customStyle="1" w:styleId="MCCNormal">
    <w:name w:val="MCC Normal"/>
    <w:basedOn w:val="Normal"/>
    <w:link w:val="MCCNormalChar"/>
    <w:qFormat/>
    <w:rsid w:val="0006047E"/>
    <w:pPr>
      <w:ind w:left="720"/>
    </w:pPr>
    <w:rPr>
      <w:sz w:val="22"/>
    </w:rPr>
  </w:style>
  <w:style w:type="character" w:styleId="FollowedHyperlink">
    <w:name w:val="FollowedHyperlink"/>
    <w:basedOn w:val="DefaultParagraphFont"/>
    <w:uiPriority w:val="99"/>
    <w:semiHidden/>
    <w:unhideWhenUsed/>
    <w:rsid w:val="00EA664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Dotum" w:hAnsi="Arial" w:cs="Arial"/>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5F81"/>
    <w:rPr>
      <w:szCs w:val="22"/>
    </w:rPr>
  </w:style>
  <w:style w:type="paragraph" w:styleId="Heading1">
    <w:name w:val="heading 1"/>
    <w:basedOn w:val="Normal"/>
    <w:next w:val="Normal"/>
    <w:link w:val="Heading1Char"/>
    <w:uiPriority w:val="9"/>
    <w:qFormat/>
    <w:rsid w:val="00BF67E5"/>
    <w:pPr>
      <w:keepNext/>
      <w:keepLines/>
      <w:spacing w:before="480"/>
      <w:outlineLvl w:val="0"/>
    </w:pPr>
    <w:rPr>
      <w:rFonts w:ascii="Arial Black" w:eastAsia="HYGothic-Extra" w:hAnsi="Arial Black" w:cs="Tahoma"/>
      <w:bCs/>
      <w:caps/>
      <w:color w:val="DC5924"/>
      <w:sz w:val="24"/>
      <w:szCs w:val="28"/>
    </w:rPr>
  </w:style>
  <w:style w:type="paragraph" w:styleId="Heading2">
    <w:name w:val="heading 2"/>
    <w:basedOn w:val="Normal"/>
    <w:next w:val="Normal"/>
    <w:link w:val="Heading2Char"/>
    <w:autoRedefine/>
    <w:uiPriority w:val="9"/>
    <w:unhideWhenUsed/>
    <w:qFormat/>
    <w:rsid w:val="00FF0693"/>
    <w:pPr>
      <w:keepNext/>
      <w:keepLines/>
      <w:numPr>
        <w:numId w:val="39"/>
      </w:numPr>
      <w:spacing w:before="200"/>
      <w:outlineLvl w:val="1"/>
    </w:pPr>
    <w:rPr>
      <w:rFonts w:ascii="Arial Black" w:eastAsia="HYGothic-Extra" w:hAnsi="Arial Black" w:cs="Tahoma"/>
      <w:iCs/>
      <w:sz w:val="24"/>
      <w:szCs w:val="26"/>
    </w:rPr>
  </w:style>
  <w:style w:type="paragraph" w:styleId="Heading3">
    <w:name w:val="heading 3"/>
    <w:basedOn w:val="Normal"/>
    <w:next w:val="Normal"/>
    <w:link w:val="Heading3Char"/>
    <w:uiPriority w:val="9"/>
    <w:semiHidden/>
    <w:unhideWhenUsed/>
    <w:qFormat/>
    <w:pPr>
      <w:keepNext/>
      <w:keepLines/>
      <w:spacing w:before="60"/>
      <w:outlineLvl w:val="2"/>
    </w:pPr>
    <w:rPr>
      <w:rFonts w:eastAsia="HYGothic-Extra" w:cs="Tahoma"/>
      <w:b/>
      <w:bCs/>
      <w:caps/>
      <w:color w:val="D1282E"/>
    </w:rPr>
  </w:style>
  <w:style w:type="paragraph" w:styleId="Heading4">
    <w:name w:val="heading 4"/>
    <w:basedOn w:val="Normal"/>
    <w:next w:val="Normal"/>
    <w:link w:val="Heading4Char"/>
    <w:uiPriority w:val="9"/>
    <w:semiHidden/>
    <w:unhideWhenUsed/>
    <w:qFormat/>
    <w:pPr>
      <w:keepNext/>
      <w:keepLines/>
      <w:spacing w:before="20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outlineLvl w:val="7"/>
    </w:pPr>
    <w:rPr>
      <w:rFonts w:ascii="Arial Black" w:eastAsia="HYGothic-Extra" w:hAnsi="Arial Black" w:cs="Tahoma"/>
      <w:color w:val="7A7A7A"/>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Arial Black" w:eastAsia="HYGothic-Extra" w:hAnsi="Arial Black" w:cs="Tahoma"/>
      <w:i/>
      <w:iCs/>
      <w:color w:val="5B5B5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F67E5"/>
    <w:rPr>
      <w:rFonts w:ascii="Arial Black" w:eastAsia="HYGothic-Extra" w:hAnsi="Arial Black" w:cs="Tahoma"/>
      <w:bCs/>
      <w:caps/>
      <w:color w:val="DC5924"/>
      <w:sz w:val="24"/>
      <w:szCs w:val="28"/>
    </w:rPr>
  </w:style>
  <w:style w:type="character" w:customStyle="1" w:styleId="Heading2Char">
    <w:name w:val="Heading 2 Char"/>
    <w:link w:val="Heading2"/>
    <w:uiPriority w:val="9"/>
    <w:rsid w:val="00FF0693"/>
    <w:rPr>
      <w:rFonts w:ascii="Arial Black" w:eastAsia="HYGothic-Extra" w:hAnsi="Arial Black" w:cs="Tahoma"/>
      <w:iCs/>
      <w:sz w:val="24"/>
      <w:szCs w:val="26"/>
    </w:rPr>
  </w:style>
  <w:style w:type="character" w:customStyle="1" w:styleId="Heading3Char">
    <w:name w:val="Heading 3 Char"/>
    <w:link w:val="Heading3"/>
    <w:uiPriority w:val="9"/>
    <w:semiHidden/>
    <w:rPr>
      <w:rFonts w:eastAsia="HYGothic-Extra" w:cs="Tahoma"/>
      <w:b/>
      <w:bCs/>
      <w:caps/>
      <w:color w:val="D1282E"/>
    </w:rPr>
  </w:style>
  <w:style w:type="character" w:customStyle="1" w:styleId="Heading4Char">
    <w:name w:val="Heading 4 Char"/>
    <w:link w:val="Heading4"/>
    <w:uiPriority w:val="9"/>
    <w:semiHidden/>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iPriority w:val="35"/>
    <w:unhideWhenUsed/>
    <w:qFormat/>
    <w:rPr>
      <w:bCs/>
      <w:caps/>
      <w:color w:val="7A7A7A"/>
      <w:sz w:val="18"/>
      <w:szCs w:val="18"/>
    </w:rPr>
  </w:style>
  <w:style w:type="paragraph" w:styleId="Title">
    <w:name w:val="Title"/>
    <w:basedOn w:val="Normal"/>
    <w:next w:val="Normal"/>
    <w:link w:val="TitleChar"/>
    <w:uiPriority w:val="10"/>
    <w:qFormat/>
    <w:pPr>
      <w:spacing w:before="360" w:after="60"/>
      <w:contextualSpacing/>
    </w:pPr>
    <w:rPr>
      <w:rFonts w:ascii="Arial Black" w:eastAsia="HYGothic-Extra" w:hAnsi="Arial Black" w:cs="Tahoma"/>
      <w:caps/>
      <w:color w:val="000000"/>
      <w:spacing w:val="-20"/>
      <w:kern w:val="28"/>
      <w:sz w:val="72"/>
      <w:szCs w:val="52"/>
    </w:rPr>
  </w:style>
  <w:style w:type="character" w:customStyle="1" w:styleId="TitleChar">
    <w:name w:val="Title Char"/>
    <w:link w:val="Title"/>
    <w:uiPriority w:val="10"/>
    <w:rPr>
      <w:rFonts w:ascii="Arial Black" w:eastAsia="HYGothic-Extra" w:hAnsi="Arial Black" w:cs="Tahoma"/>
      <w:caps/>
      <w:color w:val="000000"/>
      <w:spacing w:val="-20"/>
      <w:kern w:val="28"/>
      <w:sz w:val="72"/>
      <w:szCs w:val="52"/>
    </w:rPr>
  </w:style>
  <w:style w:type="paragraph" w:styleId="Subtitle">
    <w:name w:val="Subtitle"/>
    <w:basedOn w:val="Normal"/>
    <w:next w:val="Normal"/>
    <w:link w:val="SubtitleChar"/>
    <w:uiPriority w:val="11"/>
    <w:qFormat/>
    <w:pPr>
      <w:numPr>
        <w:ilvl w:val="1"/>
      </w:numPr>
    </w:pPr>
    <w:rPr>
      <w:rFonts w:ascii="Arial Black" w:eastAsia="HYGothic-Extra" w:hAnsi="Arial Black" w:cs="Tahoma"/>
      <w:iCs/>
      <w:caps/>
      <w:color w:val="D1282E"/>
      <w:sz w:val="36"/>
      <w:szCs w:val="24"/>
    </w:rPr>
  </w:style>
  <w:style w:type="character" w:customStyle="1" w:styleId="SubtitleChar">
    <w:name w:val="Subtitle Char"/>
    <w:link w:val="Subtitle"/>
    <w:uiPriority w:val="11"/>
    <w:rPr>
      <w:rFonts w:ascii="Arial Black" w:eastAsia="HYGothic-Extra" w:hAnsi="Arial Black" w:cs="Tahoma"/>
      <w:iCs/>
      <w:caps/>
      <w:color w:val="D1282E"/>
      <w:sz w:val="36"/>
      <w:szCs w:val="24"/>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Pr>
      <w:sz w:val="22"/>
      <w:szCs w:val="22"/>
    </w:r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customStyle="1" w:styleId="PhotoBox">
    <w:name w:val="Photo Box"/>
    <w:basedOn w:val="Normal"/>
    <w:rsid w:val="00CB1433"/>
    <w:pPr>
      <w:spacing w:line="300" w:lineRule="atLeast"/>
      <w:jc w:val="center"/>
    </w:pPr>
    <w:rPr>
      <w:rFonts w:eastAsia="Times New Roman" w:cs="Times New Roman"/>
      <w:color w:val="000000"/>
      <w:szCs w:val="24"/>
    </w:rPr>
  </w:style>
  <w:style w:type="table" w:styleId="TableGrid">
    <w:name w:val="Table Grid"/>
    <w:basedOn w:val="TableNormal"/>
    <w:uiPriority w:val="59"/>
    <w:rsid w:val="005B4A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6">
    <w:name w:val="Light Shading Accent 6"/>
    <w:basedOn w:val="TableNormal"/>
    <w:uiPriority w:val="60"/>
    <w:rsid w:val="005B4A9E"/>
    <w:rPr>
      <w:color w:val="908E63"/>
    </w:rPr>
    <w:tblPr>
      <w:tblStyleRowBandSize w:val="1"/>
      <w:tblStyleColBandSize w:val="1"/>
      <w:tblInd w:w="0" w:type="dxa"/>
      <w:tblBorders>
        <w:top w:val="single" w:sz="8" w:space="0" w:color="B4B392"/>
        <w:bottom w:val="single" w:sz="8" w:space="0" w:color="B4B39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4B392"/>
          <w:left w:val="nil"/>
          <w:bottom w:val="single" w:sz="8" w:space="0" w:color="B4B392"/>
          <w:right w:val="nil"/>
          <w:insideH w:val="nil"/>
          <w:insideV w:val="nil"/>
        </w:tcBorders>
      </w:tcPr>
    </w:tblStylePr>
    <w:tblStylePr w:type="lastRow">
      <w:pPr>
        <w:spacing w:before="0" w:after="0" w:line="240" w:lineRule="auto"/>
      </w:pPr>
      <w:rPr>
        <w:b/>
        <w:bCs/>
      </w:rPr>
      <w:tblPr/>
      <w:tcPr>
        <w:tcBorders>
          <w:top w:val="single" w:sz="8" w:space="0" w:color="B4B392"/>
          <w:left w:val="nil"/>
          <w:bottom w:val="single" w:sz="8" w:space="0" w:color="B4B39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3"/>
      </w:tcPr>
    </w:tblStylePr>
    <w:tblStylePr w:type="band1Horz">
      <w:tblPr/>
      <w:tcPr>
        <w:tcBorders>
          <w:left w:val="nil"/>
          <w:right w:val="nil"/>
          <w:insideH w:val="nil"/>
          <w:insideV w:val="nil"/>
        </w:tcBorders>
        <w:shd w:val="clear" w:color="auto" w:fill="ECECE3"/>
      </w:tcPr>
    </w:tblStylePr>
  </w:style>
  <w:style w:type="table" w:styleId="LightList">
    <w:name w:val="Light List"/>
    <w:basedOn w:val="TableNormal"/>
    <w:uiPriority w:val="61"/>
    <w:rsid w:val="005B4A9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5">
    <w:name w:val="Light List Accent 5"/>
    <w:basedOn w:val="TableNormal"/>
    <w:uiPriority w:val="61"/>
    <w:rsid w:val="005B4A9E"/>
    <w:tblPr>
      <w:tblStyleRowBandSize w:val="1"/>
      <w:tblStyleColBandSize w:val="1"/>
      <w:tblInd w:w="0" w:type="dxa"/>
      <w:tblBorders>
        <w:top w:val="single" w:sz="8" w:space="0" w:color="DC5924"/>
        <w:left w:val="single" w:sz="8" w:space="0" w:color="DC5924"/>
        <w:bottom w:val="single" w:sz="8" w:space="0" w:color="DC5924"/>
        <w:right w:val="single" w:sz="8" w:space="0" w:color="DC592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DC5924"/>
      </w:tcPr>
    </w:tblStylePr>
    <w:tblStylePr w:type="lastRow">
      <w:pPr>
        <w:spacing w:before="0" w:after="0" w:line="240" w:lineRule="auto"/>
      </w:pPr>
      <w:rPr>
        <w:b/>
        <w:bCs/>
      </w:rPr>
      <w:tblPr/>
      <w:tcPr>
        <w:tcBorders>
          <w:top w:val="double" w:sz="6" w:space="0" w:color="DC5924"/>
          <w:left w:val="single" w:sz="8" w:space="0" w:color="DC5924"/>
          <w:bottom w:val="single" w:sz="8" w:space="0" w:color="DC5924"/>
          <w:right w:val="single" w:sz="8" w:space="0" w:color="DC5924"/>
        </w:tcBorders>
      </w:tcPr>
    </w:tblStylePr>
    <w:tblStylePr w:type="firstCol">
      <w:rPr>
        <w:b/>
        <w:bCs/>
      </w:rPr>
    </w:tblStylePr>
    <w:tblStylePr w:type="lastCol">
      <w:rPr>
        <w:b/>
        <w:bCs/>
      </w:rPr>
    </w:tblStylePr>
    <w:tblStylePr w:type="band1Vert">
      <w:tblPr/>
      <w:tcPr>
        <w:tcBorders>
          <w:top w:val="single" w:sz="8" w:space="0" w:color="DC5924"/>
          <w:left w:val="single" w:sz="8" w:space="0" w:color="DC5924"/>
          <w:bottom w:val="single" w:sz="8" w:space="0" w:color="DC5924"/>
          <w:right w:val="single" w:sz="8" w:space="0" w:color="DC5924"/>
        </w:tcBorders>
      </w:tcPr>
    </w:tblStylePr>
    <w:tblStylePr w:type="band1Horz">
      <w:tblPr/>
      <w:tcPr>
        <w:tcBorders>
          <w:top w:val="single" w:sz="8" w:space="0" w:color="DC5924"/>
          <w:left w:val="single" w:sz="8" w:space="0" w:color="DC5924"/>
          <w:bottom w:val="single" w:sz="8" w:space="0" w:color="DC5924"/>
          <w:right w:val="single" w:sz="8" w:space="0" w:color="DC5924"/>
        </w:tcBorders>
      </w:tcPr>
    </w:tblStylePr>
  </w:style>
  <w:style w:type="table" w:styleId="LightList-Accent6">
    <w:name w:val="Light List Accent 6"/>
    <w:basedOn w:val="TableNormal"/>
    <w:uiPriority w:val="61"/>
    <w:rsid w:val="005B4A9E"/>
    <w:tblPr>
      <w:tblStyleRowBandSize w:val="1"/>
      <w:tblStyleColBandSize w:val="1"/>
      <w:tblInd w:w="0" w:type="dxa"/>
      <w:tblBorders>
        <w:top w:val="single" w:sz="8" w:space="0" w:color="B4B392"/>
        <w:left w:val="single" w:sz="8" w:space="0" w:color="B4B392"/>
        <w:bottom w:val="single" w:sz="8" w:space="0" w:color="B4B392"/>
        <w:right w:val="single" w:sz="8" w:space="0" w:color="B4B39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B4B392"/>
      </w:tcPr>
    </w:tblStylePr>
    <w:tblStylePr w:type="lastRow">
      <w:pPr>
        <w:spacing w:before="0" w:after="0" w:line="240" w:lineRule="auto"/>
      </w:pPr>
      <w:rPr>
        <w:b/>
        <w:bCs/>
      </w:rPr>
      <w:tblPr/>
      <w:tcPr>
        <w:tcBorders>
          <w:top w:val="double" w:sz="6" w:space="0" w:color="B4B392"/>
          <w:left w:val="single" w:sz="8" w:space="0" w:color="B4B392"/>
          <w:bottom w:val="single" w:sz="8" w:space="0" w:color="B4B392"/>
          <w:right w:val="single" w:sz="8" w:space="0" w:color="B4B392"/>
        </w:tcBorders>
      </w:tcPr>
    </w:tblStylePr>
    <w:tblStylePr w:type="firstCol">
      <w:rPr>
        <w:b/>
        <w:bCs/>
      </w:rPr>
    </w:tblStylePr>
    <w:tblStylePr w:type="lastCol">
      <w:rPr>
        <w:b/>
        <w:bCs/>
      </w:rPr>
    </w:tblStylePr>
    <w:tblStylePr w:type="band1Vert">
      <w:tblPr/>
      <w:tcPr>
        <w:tcBorders>
          <w:top w:val="single" w:sz="8" w:space="0" w:color="B4B392"/>
          <w:left w:val="single" w:sz="8" w:space="0" w:color="B4B392"/>
          <w:bottom w:val="single" w:sz="8" w:space="0" w:color="B4B392"/>
          <w:right w:val="single" w:sz="8" w:space="0" w:color="B4B392"/>
        </w:tcBorders>
      </w:tcPr>
    </w:tblStylePr>
    <w:tblStylePr w:type="band1Horz">
      <w:tblPr/>
      <w:tcPr>
        <w:tcBorders>
          <w:top w:val="single" w:sz="8" w:space="0" w:color="B4B392"/>
          <w:left w:val="single" w:sz="8" w:space="0" w:color="B4B392"/>
          <w:bottom w:val="single" w:sz="8" w:space="0" w:color="B4B392"/>
          <w:right w:val="single" w:sz="8" w:space="0" w:color="B4B392"/>
        </w:tcBorders>
      </w:tcPr>
    </w:tblStylePr>
  </w:style>
  <w:style w:type="table" w:styleId="MediumShading1-Accent6">
    <w:name w:val="Medium Shading 1 Accent 6"/>
    <w:basedOn w:val="TableNormal"/>
    <w:uiPriority w:val="63"/>
    <w:rsid w:val="005B4A9E"/>
    <w:tblPr>
      <w:tblStyleRowBandSize w:val="1"/>
      <w:tblStyleColBandSize w:val="1"/>
      <w:tblInd w:w="0" w:type="dxa"/>
      <w:tblBorders>
        <w:top w:val="single" w:sz="8" w:space="0" w:color="C6C6AD"/>
        <w:left w:val="single" w:sz="8" w:space="0" w:color="C6C6AD"/>
        <w:bottom w:val="single" w:sz="8" w:space="0" w:color="C6C6AD"/>
        <w:right w:val="single" w:sz="8" w:space="0" w:color="C6C6AD"/>
        <w:insideH w:val="single" w:sz="8" w:space="0" w:color="C6C6A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6C6AD"/>
          <w:left w:val="single" w:sz="8" w:space="0" w:color="C6C6AD"/>
          <w:bottom w:val="single" w:sz="8" w:space="0" w:color="C6C6AD"/>
          <w:right w:val="single" w:sz="8" w:space="0" w:color="C6C6AD"/>
          <w:insideH w:val="nil"/>
          <w:insideV w:val="nil"/>
        </w:tcBorders>
        <w:shd w:val="clear" w:color="auto" w:fill="B4B392"/>
      </w:tcPr>
    </w:tblStylePr>
    <w:tblStylePr w:type="lastRow">
      <w:pPr>
        <w:spacing w:before="0" w:after="0" w:line="240" w:lineRule="auto"/>
      </w:pPr>
      <w:rPr>
        <w:b/>
        <w:bCs/>
      </w:rPr>
      <w:tblPr/>
      <w:tcPr>
        <w:tcBorders>
          <w:top w:val="double" w:sz="6" w:space="0" w:color="C6C6AD"/>
          <w:left w:val="single" w:sz="8" w:space="0" w:color="C6C6AD"/>
          <w:bottom w:val="single" w:sz="8" w:space="0" w:color="C6C6AD"/>
          <w:right w:val="single" w:sz="8" w:space="0" w:color="C6C6AD"/>
          <w:insideH w:val="nil"/>
          <w:insideV w:val="nil"/>
        </w:tcBorders>
      </w:tcPr>
    </w:tblStylePr>
    <w:tblStylePr w:type="firstCol">
      <w:rPr>
        <w:b/>
        <w:bCs/>
      </w:rPr>
    </w:tblStylePr>
    <w:tblStylePr w:type="lastCol">
      <w:rPr>
        <w:b/>
        <w:bCs/>
      </w:rPr>
    </w:tblStylePr>
    <w:tblStylePr w:type="band1Vert">
      <w:tblPr/>
      <w:tcPr>
        <w:shd w:val="clear" w:color="auto" w:fill="ECECE3"/>
      </w:tcPr>
    </w:tblStylePr>
    <w:tblStylePr w:type="band1Horz">
      <w:tblPr/>
      <w:tcPr>
        <w:tcBorders>
          <w:insideH w:val="nil"/>
          <w:insideV w:val="nil"/>
        </w:tcBorders>
        <w:shd w:val="clear" w:color="auto" w:fill="ECECE3"/>
      </w:tcPr>
    </w:tblStylePr>
    <w:tblStylePr w:type="band2Horz">
      <w:tblPr/>
      <w:tcPr>
        <w:tcBorders>
          <w:insideH w:val="nil"/>
          <w:insideV w:val="nil"/>
        </w:tcBorders>
      </w:tcPr>
    </w:tblStylePr>
  </w:style>
  <w:style w:type="paragraph" w:styleId="TOC1">
    <w:name w:val="toc 1"/>
    <w:basedOn w:val="Normal"/>
    <w:next w:val="Normal"/>
    <w:autoRedefine/>
    <w:uiPriority w:val="39"/>
    <w:unhideWhenUsed/>
    <w:rsid w:val="00D451D6"/>
    <w:pPr>
      <w:tabs>
        <w:tab w:val="right" w:leader="dot" w:pos="6930"/>
      </w:tabs>
      <w:spacing w:after="100"/>
    </w:pPr>
  </w:style>
  <w:style w:type="paragraph" w:styleId="TOC2">
    <w:name w:val="toc 2"/>
    <w:basedOn w:val="Normal"/>
    <w:next w:val="Normal"/>
    <w:autoRedefine/>
    <w:uiPriority w:val="39"/>
    <w:unhideWhenUsed/>
    <w:rsid w:val="005B4A9E"/>
    <w:pPr>
      <w:tabs>
        <w:tab w:val="right" w:leader="dot" w:pos="6930"/>
      </w:tabs>
      <w:spacing w:after="100"/>
      <w:ind w:left="220"/>
    </w:pPr>
  </w:style>
  <w:style w:type="character" w:styleId="Hyperlink">
    <w:name w:val="Hyperlink"/>
    <w:uiPriority w:val="99"/>
    <w:unhideWhenUsed/>
    <w:rsid w:val="005B4A9E"/>
    <w:rPr>
      <w:color w:val="CC9900"/>
      <w:u w:val="single"/>
    </w:rPr>
  </w:style>
  <w:style w:type="paragraph" w:customStyle="1" w:styleId="BodyCopy">
    <w:name w:val="Body_Copy"/>
    <w:basedOn w:val="Normal"/>
    <w:rsid w:val="007821FC"/>
    <w:pPr>
      <w:widowControl w:val="0"/>
      <w:autoSpaceDE w:val="0"/>
      <w:autoSpaceDN w:val="0"/>
      <w:adjustRightInd w:val="0"/>
      <w:spacing w:line="240" w:lineRule="atLeast"/>
      <w:textAlignment w:val="center"/>
    </w:pPr>
    <w:rPr>
      <w:rFonts w:eastAsia="Times New Roman" w:cs="Times New Roman"/>
      <w:color w:val="939598"/>
      <w:szCs w:val="16"/>
    </w:rPr>
  </w:style>
  <w:style w:type="paragraph" w:customStyle="1" w:styleId="Subhead2">
    <w:name w:val="Subhead 2"/>
    <w:basedOn w:val="Normal"/>
    <w:rsid w:val="008C2087"/>
    <w:pPr>
      <w:spacing w:after="120" w:line="300" w:lineRule="atLeast"/>
    </w:pPr>
    <w:rPr>
      <w:rFonts w:eastAsia="Times New Roman" w:cs="Times New Roman"/>
      <w:b/>
      <w:color w:val="939598"/>
      <w:sz w:val="30"/>
      <w:szCs w:val="24"/>
    </w:rPr>
  </w:style>
  <w:style w:type="table" w:styleId="MediumShading2-Accent6">
    <w:name w:val="Medium Shading 2 Accent 6"/>
    <w:basedOn w:val="TableNormal"/>
    <w:uiPriority w:val="64"/>
    <w:rsid w:val="00DC356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4B39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4B392"/>
      </w:tcPr>
    </w:tblStylePr>
    <w:tblStylePr w:type="lastCol">
      <w:rPr>
        <w:b/>
        <w:bCs/>
        <w:color w:val="FFFFFF"/>
      </w:rPr>
      <w:tblPr/>
      <w:tcPr>
        <w:tcBorders>
          <w:left w:val="nil"/>
          <w:right w:val="nil"/>
          <w:insideH w:val="nil"/>
          <w:insideV w:val="nil"/>
        </w:tcBorders>
        <w:shd w:val="clear" w:color="auto" w:fill="B4B39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F26728"/>
    <w:pPr>
      <w:spacing w:before="100" w:beforeAutospacing="1" w:after="100" w:afterAutospacing="1"/>
    </w:pPr>
    <w:rPr>
      <w:rFonts w:ascii="Times New Roman" w:eastAsia="Times New Roman" w:hAnsi="Times New Roman" w:cs="Times New Roman"/>
      <w:sz w:val="24"/>
      <w:szCs w:val="24"/>
    </w:rPr>
  </w:style>
  <w:style w:type="table" w:styleId="LightGrid-Accent6">
    <w:name w:val="Light Grid Accent 6"/>
    <w:basedOn w:val="TableNormal"/>
    <w:uiPriority w:val="62"/>
    <w:rsid w:val="00901FA2"/>
    <w:tblPr>
      <w:tblStyleRowBandSize w:val="1"/>
      <w:tblStyleColBandSize w:val="1"/>
      <w:tblInd w:w="0" w:type="dxa"/>
      <w:tblBorders>
        <w:top w:val="single" w:sz="8" w:space="0" w:color="B4B392"/>
        <w:left w:val="single" w:sz="8" w:space="0" w:color="B4B392"/>
        <w:bottom w:val="single" w:sz="8" w:space="0" w:color="B4B392"/>
        <w:right w:val="single" w:sz="8" w:space="0" w:color="B4B392"/>
        <w:insideH w:val="single" w:sz="8" w:space="0" w:color="B4B392"/>
        <w:insideV w:val="single" w:sz="8" w:space="0" w:color="B4B392"/>
      </w:tblBorders>
      <w:tblCellMar>
        <w:top w:w="0" w:type="dxa"/>
        <w:left w:w="108" w:type="dxa"/>
        <w:bottom w:w="0" w:type="dxa"/>
        <w:right w:w="108" w:type="dxa"/>
      </w:tblCellMar>
    </w:tblPr>
    <w:tblStylePr w:type="firstRow">
      <w:pPr>
        <w:spacing w:before="0" w:after="0" w:line="240" w:lineRule="auto"/>
      </w:pPr>
      <w:rPr>
        <w:rFonts w:ascii="Webdings" w:eastAsia="Futura Lt BT Light" w:hAnsi="Webdings" w:cs="Tahoma"/>
        <w:b/>
        <w:bCs/>
      </w:rPr>
      <w:tblPr/>
      <w:tcPr>
        <w:tcBorders>
          <w:top w:val="single" w:sz="8" w:space="0" w:color="B4B392"/>
          <w:left w:val="single" w:sz="8" w:space="0" w:color="B4B392"/>
          <w:bottom w:val="single" w:sz="18" w:space="0" w:color="B4B392"/>
          <w:right w:val="single" w:sz="8" w:space="0" w:color="B4B392"/>
          <w:insideH w:val="nil"/>
          <w:insideV w:val="single" w:sz="8" w:space="0" w:color="B4B392"/>
        </w:tcBorders>
      </w:tcPr>
    </w:tblStylePr>
    <w:tblStylePr w:type="lastRow">
      <w:pPr>
        <w:spacing w:before="0" w:after="0" w:line="240" w:lineRule="auto"/>
      </w:pPr>
      <w:rPr>
        <w:rFonts w:ascii="Webdings" w:eastAsia="Futura Lt BT Light" w:hAnsi="Webdings" w:cs="Tahoma"/>
        <w:b/>
        <w:bCs/>
      </w:rPr>
      <w:tblPr/>
      <w:tcPr>
        <w:tcBorders>
          <w:top w:val="double" w:sz="6" w:space="0" w:color="B4B392"/>
          <w:left w:val="single" w:sz="8" w:space="0" w:color="B4B392"/>
          <w:bottom w:val="single" w:sz="8" w:space="0" w:color="B4B392"/>
          <w:right w:val="single" w:sz="8" w:space="0" w:color="B4B392"/>
          <w:insideH w:val="nil"/>
          <w:insideV w:val="single" w:sz="8" w:space="0" w:color="B4B392"/>
        </w:tcBorders>
      </w:tcPr>
    </w:tblStylePr>
    <w:tblStylePr w:type="firstCol">
      <w:rPr>
        <w:rFonts w:ascii="Webdings" w:eastAsia="Futura Lt BT Light" w:hAnsi="Webdings" w:cs="Tahoma"/>
        <w:b/>
        <w:bCs/>
      </w:rPr>
    </w:tblStylePr>
    <w:tblStylePr w:type="lastCol">
      <w:rPr>
        <w:rFonts w:ascii="Webdings" w:eastAsia="Futura Lt BT Light" w:hAnsi="Webdings" w:cs="Tahoma"/>
        <w:b/>
        <w:bCs/>
      </w:rPr>
      <w:tblPr/>
      <w:tcPr>
        <w:tcBorders>
          <w:top w:val="single" w:sz="8" w:space="0" w:color="B4B392"/>
          <w:left w:val="single" w:sz="8" w:space="0" w:color="B4B392"/>
          <w:bottom w:val="single" w:sz="8" w:space="0" w:color="B4B392"/>
          <w:right w:val="single" w:sz="8" w:space="0" w:color="B4B392"/>
        </w:tcBorders>
      </w:tcPr>
    </w:tblStylePr>
    <w:tblStylePr w:type="band1Vert">
      <w:tblPr/>
      <w:tcPr>
        <w:tcBorders>
          <w:top w:val="single" w:sz="8" w:space="0" w:color="B4B392"/>
          <w:left w:val="single" w:sz="8" w:space="0" w:color="B4B392"/>
          <w:bottom w:val="single" w:sz="8" w:space="0" w:color="B4B392"/>
          <w:right w:val="single" w:sz="8" w:space="0" w:color="B4B392"/>
        </w:tcBorders>
        <w:shd w:val="clear" w:color="auto" w:fill="ECECE3"/>
      </w:tcPr>
    </w:tblStylePr>
    <w:tblStylePr w:type="band1Horz">
      <w:tblPr/>
      <w:tcPr>
        <w:tcBorders>
          <w:top w:val="single" w:sz="8" w:space="0" w:color="B4B392"/>
          <w:left w:val="single" w:sz="8" w:space="0" w:color="B4B392"/>
          <w:bottom w:val="single" w:sz="8" w:space="0" w:color="B4B392"/>
          <w:right w:val="single" w:sz="8" w:space="0" w:color="B4B392"/>
          <w:insideV w:val="single" w:sz="8" w:space="0" w:color="B4B392"/>
        </w:tcBorders>
        <w:shd w:val="clear" w:color="auto" w:fill="ECECE3"/>
      </w:tcPr>
    </w:tblStylePr>
    <w:tblStylePr w:type="band2Horz">
      <w:tblPr/>
      <w:tcPr>
        <w:tcBorders>
          <w:top w:val="single" w:sz="8" w:space="0" w:color="B4B392"/>
          <w:left w:val="single" w:sz="8" w:space="0" w:color="B4B392"/>
          <w:bottom w:val="single" w:sz="8" w:space="0" w:color="B4B392"/>
          <w:right w:val="single" w:sz="8" w:space="0" w:color="B4B392"/>
          <w:insideV w:val="single" w:sz="8" w:space="0" w:color="B4B392"/>
        </w:tcBorders>
      </w:tcPr>
    </w:tblStylePr>
  </w:style>
  <w:style w:type="character" w:customStyle="1" w:styleId="MCCNormalChar">
    <w:name w:val="MCC Normal Char"/>
    <w:link w:val="MCCNormal"/>
    <w:locked/>
    <w:rsid w:val="0006047E"/>
    <w:rPr>
      <w:rFonts w:ascii="Arial" w:hAnsi="Arial" w:cs="Arial"/>
    </w:rPr>
  </w:style>
  <w:style w:type="paragraph" w:customStyle="1" w:styleId="MCCNormal">
    <w:name w:val="MCC Normal"/>
    <w:basedOn w:val="Normal"/>
    <w:link w:val="MCCNormalChar"/>
    <w:qFormat/>
    <w:rsid w:val="0006047E"/>
    <w:pPr>
      <w:ind w:left="720"/>
    </w:pPr>
    <w:rPr>
      <w:sz w:val="22"/>
    </w:rPr>
  </w:style>
  <w:style w:type="character" w:styleId="FollowedHyperlink">
    <w:name w:val="FollowedHyperlink"/>
    <w:basedOn w:val="DefaultParagraphFont"/>
    <w:uiPriority w:val="99"/>
    <w:semiHidden/>
    <w:unhideWhenUsed/>
    <w:rsid w:val="00EA66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996873">
      <w:bodyDiv w:val="1"/>
      <w:marLeft w:val="0"/>
      <w:marRight w:val="0"/>
      <w:marTop w:val="0"/>
      <w:marBottom w:val="0"/>
      <w:divBdr>
        <w:top w:val="none" w:sz="0" w:space="0" w:color="auto"/>
        <w:left w:val="none" w:sz="0" w:space="0" w:color="auto"/>
        <w:bottom w:val="none" w:sz="0" w:space="0" w:color="auto"/>
        <w:right w:val="none" w:sz="0" w:space="0" w:color="auto"/>
      </w:divBdr>
      <w:divsChild>
        <w:div w:id="858737261">
          <w:marLeft w:val="547"/>
          <w:marRight w:val="0"/>
          <w:marTop w:val="106"/>
          <w:marBottom w:val="0"/>
          <w:divBdr>
            <w:top w:val="none" w:sz="0" w:space="0" w:color="auto"/>
            <w:left w:val="none" w:sz="0" w:space="0" w:color="auto"/>
            <w:bottom w:val="none" w:sz="0" w:space="0" w:color="auto"/>
            <w:right w:val="none" w:sz="0" w:space="0" w:color="auto"/>
          </w:divBdr>
        </w:div>
        <w:div w:id="1315644607">
          <w:marLeft w:val="547"/>
          <w:marRight w:val="0"/>
          <w:marTop w:val="106"/>
          <w:marBottom w:val="0"/>
          <w:divBdr>
            <w:top w:val="none" w:sz="0" w:space="0" w:color="auto"/>
            <w:left w:val="none" w:sz="0" w:space="0" w:color="auto"/>
            <w:bottom w:val="none" w:sz="0" w:space="0" w:color="auto"/>
            <w:right w:val="none" w:sz="0" w:space="0" w:color="auto"/>
          </w:divBdr>
        </w:div>
        <w:div w:id="1769693301">
          <w:marLeft w:val="547"/>
          <w:marRight w:val="0"/>
          <w:marTop w:val="106"/>
          <w:marBottom w:val="0"/>
          <w:divBdr>
            <w:top w:val="none" w:sz="0" w:space="0" w:color="auto"/>
            <w:left w:val="none" w:sz="0" w:space="0" w:color="auto"/>
            <w:bottom w:val="none" w:sz="0" w:space="0" w:color="auto"/>
            <w:right w:val="none" w:sz="0" w:space="0" w:color="auto"/>
          </w:divBdr>
        </w:div>
        <w:div w:id="2004044292">
          <w:marLeft w:val="547"/>
          <w:marRight w:val="0"/>
          <w:marTop w:val="106"/>
          <w:marBottom w:val="0"/>
          <w:divBdr>
            <w:top w:val="none" w:sz="0" w:space="0" w:color="auto"/>
            <w:left w:val="none" w:sz="0" w:space="0" w:color="auto"/>
            <w:bottom w:val="none" w:sz="0" w:space="0" w:color="auto"/>
            <w:right w:val="none" w:sz="0" w:space="0" w:color="auto"/>
          </w:divBdr>
        </w:div>
      </w:divsChild>
    </w:div>
    <w:div w:id="481433305">
      <w:bodyDiv w:val="1"/>
      <w:marLeft w:val="0"/>
      <w:marRight w:val="0"/>
      <w:marTop w:val="0"/>
      <w:marBottom w:val="0"/>
      <w:divBdr>
        <w:top w:val="none" w:sz="0" w:space="0" w:color="auto"/>
        <w:left w:val="none" w:sz="0" w:space="0" w:color="auto"/>
        <w:bottom w:val="none" w:sz="0" w:space="0" w:color="auto"/>
        <w:right w:val="none" w:sz="0" w:space="0" w:color="auto"/>
      </w:divBdr>
    </w:div>
    <w:div w:id="850027999">
      <w:bodyDiv w:val="1"/>
      <w:marLeft w:val="0"/>
      <w:marRight w:val="0"/>
      <w:marTop w:val="0"/>
      <w:marBottom w:val="0"/>
      <w:divBdr>
        <w:top w:val="none" w:sz="0" w:space="0" w:color="auto"/>
        <w:left w:val="none" w:sz="0" w:space="0" w:color="auto"/>
        <w:bottom w:val="none" w:sz="0" w:space="0" w:color="auto"/>
        <w:right w:val="none" w:sz="0" w:space="0" w:color="auto"/>
      </w:divBdr>
      <w:divsChild>
        <w:div w:id="30347833">
          <w:marLeft w:val="720"/>
          <w:marRight w:val="0"/>
          <w:marTop w:val="115"/>
          <w:marBottom w:val="0"/>
          <w:divBdr>
            <w:top w:val="none" w:sz="0" w:space="0" w:color="auto"/>
            <w:left w:val="none" w:sz="0" w:space="0" w:color="auto"/>
            <w:bottom w:val="none" w:sz="0" w:space="0" w:color="auto"/>
            <w:right w:val="none" w:sz="0" w:space="0" w:color="auto"/>
          </w:divBdr>
        </w:div>
        <w:div w:id="1294674871">
          <w:marLeft w:val="720"/>
          <w:marRight w:val="0"/>
          <w:marTop w:val="115"/>
          <w:marBottom w:val="0"/>
          <w:divBdr>
            <w:top w:val="none" w:sz="0" w:space="0" w:color="auto"/>
            <w:left w:val="none" w:sz="0" w:space="0" w:color="auto"/>
            <w:bottom w:val="none" w:sz="0" w:space="0" w:color="auto"/>
            <w:right w:val="none" w:sz="0" w:space="0" w:color="auto"/>
          </w:divBdr>
        </w:div>
      </w:divsChild>
    </w:div>
    <w:div w:id="936795829">
      <w:bodyDiv w:val="1"/>
      <w:marLeft w:val="0"/>
      <w:marRight w:val="0"/>
      <w:marTop w:val="0"/>
      <w:marBottom w:val="0"/>
      <w:divBdr>
        <w:top w:val="none" w:sz="0" w:space="0" w:color="auto"/>
        <w:left w:val="none" w:sz="0" w:space="0" w:color="auto"/>
        <w:bottom w:val="none" w:sz="0" w:space="0" w:color="auto"/>
        <w:right w:val="none" w:sz="0" w:space="0" w:color="auto"/>
      </w:divBdr>
      <w:divsChild>
        <w:div w:id="796029893">
          <w:marLeft w:val="720"/>
          <w:marRight w:val="0"/>
          <w:marTop w:val="115"/>
          <w:marBottom w:val="0"/>
          <w:divBdr>
            <w:top w:val="none" w:sz="0" w:space="0" w:color="auto"/>
            <w:left w:val="none" w:sz="0" w:space="0" w:color="auto"/>
            <w:bottom w:val="none" w:sz="0" w:space="0" w:color="auto"/>
            <w:right w:val="none" w:sz="0" w:space="0" w:color="auto"/>
          </w:divBdr>
        </w:div>
        <w:div w:id="2087263375">
          <w:marLeft w:val="720"/>
          <w:marRight w:val="0"/>
          <w:marTop w:val="115"/>
          <w:marBottom w:val="0"/>
          <w:divBdr>
            <w:top w:val="none" w:sz="0" w:space="0" w:color="auto"/>
            <w:left w:val="none" w:sz="0" w:space="0" w:color="auto"/>
            <w:bottom w:val="none" w:sz="0" w:space="0" w:color="auto"/>
            <w:right w:val="none" w:sz="0" w:space="0" w:color="auto"/>
          </w:divBdr>
        </w:div>
      </w:divsChild>
    </w:div>
    <w:div w:id="1237862015">
      <w:bodyDiv w:val="1"/>
      <w:marLeft w:val="0"/>
      <w:marRight w:val="0"/>
      <w:marTop w:val="0"/>
      <w:marBottom w:val="0"/>
      <w:divBdr>
        <w:top w:val="none" w:sz="0" w:space="0" w:color="auto"/>
        <w:left w:val="none" w:sz="0" w:space="0" w:color="auto"/>
        <w:bottom w:val="none" w:sz="0" w:space="0" w:color="auto"/>
        <w:right w:val="none" w:sz="0" w:space="0" w:color="auto"/>
      </w:divBdr>
    </w:div>
    <w:div w:id="1450006894">
      <w:bodyDiv w:val="1"/>
      <w:marLeft w:val="0"/>
      <w:marRight w:val="0"/>
      <w:marTop w:val="0"/>
      <w:marBottom w:val="0"/>
      <w:divBdr>
        <w:top w:val="none" w:sz="0" w:space="0" w:color="auto"/>
        <w:left w:val="none" w:sz="0" w:space="0" w:color="auto"/>
        <w:bottom w:val="none" w:sz="0" w:space="0" w:color="auto"/>
        <w:right w:val="none" w:sz="0" w:space="0" w:color="auto"/>
      </w:divBdr>
      <w:divsChild>
        <w:div w:id="1860315431">
          <w:marLeft w:val="720"/>
          <w:marRight w:val="0"/>
          <w:marTop w:val="115"/>
          <w:marBottom w:val="0"/>
          <w:divBdr>
            <w:top w:val="none" w:sz="0" w:space="0" w:color="auto"/>
            <w:left w:val="none" w:sz="0" w:space="0" w:color="auto"/>
            <w:bottom w:val="none" w:sz="0" w:space="0" w:color="auto"/>
            <w:right w:val="none" w:sz="0" w:space="0" w:color="auto"/>
          </w:divBdr>
        </w:div>
        <w:div w:id="2134904308">
          <w:marLeft w:val="720"/>
          <w:marRight w:val="0"/>
          <w:marTop w:val="115"/>
          <w:marBottom w:val="0"/>
          <w:divBdr>
            <w:top w:val="none" w:sz="0" w:space="0" w:color="auto"/>
            <w:left w:val="none" w:sz="0" w:space="0" w:color="auto"/>
            <w:bottom w:val="none" w:sz="0" w:space="0" w:color="auto"/>
            <w:right w:val="none" w:sz="0" w:space="0" w:color="auto"/>
          </w:divBdr>
        </w:div>
      </w:divsChild>
    </w:div>
    <w:div w:id="1483303767">
      <w:bodyDiv w:val="1"/>
      <w:marLeft w:val="0"/>
      <w:marRight w:val="0"/>
      <w:marTop w:val="0"/>
      <w:marBottom w:val="0"/>
      <w:divBdr>
        <w:top w:val="none" w:sz="0" w:space="0" w:color="auto"/>
        <w:left w:val="none" w:sz="0" w:space="0" w:color="auto"/>
        <w:bottom w:val="none" w:sz="0" w:space="0" w:color="auto"/>
        <w:right w:val="none" w:sz="0" w:space="0" w:color="auto"/>
      </w:divBdr>
      <w:divsChild>
        <w:div w:id="433135240">
          <w:marLeft w:val="720"/>
          <w:marRight w:val="0"/>
          <w:marTop w:val="115"/>
          <w:marBottom w:val="0"/>
          <w:divBdr>
            <w:top w:val="none" w:sz="0" w:space="0" w:color="auto"/>
            <w:left w:val="none" w:sz="0" w:space="0" w:color="auto"/>
            <w:bottom w:val="none" w:sz="0" w:space="0" w:color="auto"/>
            <w:right w:val="none" w:sz="0" w:space="0" w:color="auto"/>
          </w:divBdr>
        </w:div>
        <w:div w:id="563223459">
          <w:marLeft w:val="720"/>
          <w:marRight w:val="0"/>
          <w:marTop w:val="115"/>
          <w:marBottom w:val="0"/>
          <w:divBdr>
            <w:top w:val="none" w:sz="0" w:space="0" w:color="auto"/>
            <w:left w:val="none" w:sz="0" w:space="0" w:color="auto"/>
            <w:bottom w:val="none" w:sz="0" w:space="0" w:color="auto"/>
            <w:right w:val="none" w:sz="0" w:space="0" w:color="auto"/>
          </w:divBdr>
        </w:div>
      </w:divsChild>
    </w:div>
    <w:div w:id="1510172545">
      <w:bodyDiv w:val="1"/>
      <w:marLeft w:val="0"/>
      <w:marRight w:val="0"/>
      <w:marTop w:val="0"/>
      <w:marBottom w:val="0"/>
      <w:divBdr>
        <w:top w:val="none" w:sz="0" w:space="0" w:color="auto"/>
        <w:left w:val="none" w:sz="0" w:space="0" w:color="auto"/>
        <w:bottom w:val="none" w:sz="0" w:space="0" w:color="auto"/>
        <w:right w:val="none" w:sz="0" w:space="0" w:color="auto"/>
      </w:divBdr>
      <w:divsChild>
        <w:div w:id="1152255085">
          <w:marLeft w:val="547"/>
          <w:marRight w:val="0"/>
          <w:marTop w:val="0"/>
          <w:marBottom w:val="0"/>
          <w:divBdr>
            <w:top w:val="none" w:sz="0" w:space="0" w:color="auto"/>
            <w:left w:val="none" w:sz="0" w:space="0" w:color="auto"/>
            <w:bottom w:val="none" w:sz="0" w:space="0" w:color="auto"/>
            <w:right w:val="none" w:sz="0" w:space="0" w:color="auto"/>
          </w:divBdr>
        </w:div>
        <w:div w:id="1231115045">
          <w:marLeft w:val="547"/>
          <w:marRight w:val="0"/>
          <w:marTop w:val="0"/>
          <w:marBottom w:val="0"/>
          <w:divBdr>
            <w:top w:val="none" w:sz="0" w:space="0" w:color="auto"/>
            <w:left w:val="none" w:sz="0" w:space="0" w:color="auto"/>
            <w:bottom w:val="none" w:sz="0" w:space="0" w:color="auto"/>
            <w:right w:val="none" w:sz="0" w:space="0" w:color="auto"/>
          </w:divBdr>
        </w:div>
        <w:div w:id="1253126923">
          <w:marLeft w:val="547"/>
          <w:marRight w:val="0"/>
          <w:marTop w:val="0"/>
          <w:marBottom w:val="0"/>
          <w:divBdr>
            <w:top w:val="none" w:sz="0" w:space="0" w:color="auto"/>
            <w:left w:val="none" w:sz="0" w:space="0" w:color="auto"/>
            <w:bottom w:val="none" w:sz="0" w:space="0" w:color="auto"/>
            <w:right w:val="none" w:sz="0" w:space="0" w:color="auto"/>
          </w:divBdr>
        </w:div>
        <w:div w:id="1323583422">
          <w:marLeft w:val="547"/>
          <w:marRight w:val="0"/>
          <w:marTop w:val="0"/>
          <w:marBottom w:val="0"/>
          <w:divBdr>
            <w:top w:val="none" w:sz="0" w:space="0" w:color="auto"/>
            <w:left w:val="none" w:sz="0" w:space="0" w:color="auto"/>
            <w:bottom w:val="none" w:sz="0" w:space="0" w:color="auto"/>
            <w:right w:val="none" w:sz="0" w:space="0" w:color="auto"/>
          </w:divBdr>
        </w:div>
        <w:div w:id="1358698789">
          <w:marLeft w:val="547"/>
          <w:marRight w:val="0"/>
          <w:marTop w:val="0"/>
          <w:marBottom w:val="0"/>
          <w:divBdr>
            <w:top w:val="none" w:sz="0" w:space="0" w:color="auto"/>
            <w:left w:val="none" w:sz="0" w:space="0" w:color="auto"/>
            <w:bottom w:val="none" w:sz="0" w:space="0" w:color="auto"/>
            <w:right w:val="none" w:sz="0" w:space="0" w:color="auto"/>
          </w:divBdr>
        </w:div>
        <w:div w:id="1364863925">
          <w:marLeft w:val="547"/>
          <w:marRight w:val="0"/>
          <w:marTop w:val="0"/>
          <w:marBottom w:val="0"/>
          <w:divBdr>
            <w:top w:val="none" w:sz="0" w:space="0" w:color="auto"/>
            <w:left w:val="none" w:sz="0" w:space="0" w:color="auto"/>
            <w:bottom w:val="none" w:sz="0" w:space="0" w:color="auto"/>
            <w:right w:val="none" w:sz="0" w:space="0" w:color="auto"/>
          </w:divBdr>
        </w:div>
        <w:div w:id="1367297014">
          <w:marLeft w:val="547"/>
          <w:marRight w:val="0"/>
          <w:marTop w:val="0"/>
          <w:marBottom w:val="0"/>
          <w:divBdr>
            <w:top w:val="none" w:sz="0" w:space="0" w:color="auto"/>
            <w:left w:val="none" w:sz="0" w:space="0" w:color="auto"/>
            <w:bottom w:val="none" w:sz="0" w:space="0" w:color="auto"/>
            <w:right w:val="none" w:sz="0" w:space="0" w:color="auto"/>
          </w:divBdr>
        </w:div>
        <w:div w:id="1508053881">
          <w:marLeft w:val="547"/>
          <w:marRight w:val="0"/>
          <w:marTop w:val="0"/>
          <w:marBottom w:val="0"/>
          <w:divBdr>
            <w:top w:val="none" w:sz="0" w:space="0" w:color="auto"/>
            <w:left w:val="none" w:sz="0" w:space="0" w:color="auto"/>
            <w:bottom w:val="none" w:sz="0" w:space="0" w:color="auto"/>
            <w:right w:val="none" w:sz="0" w:space="0" w:color="auto"/>
          </w:divBdr>
        </w:div>
        <w:div w:id="1620379495">
          <w:marLeft w:val="547"/>
          <w:marRight w:val="0"/>
          <w:marTop w:val="0"/>
          <w:marBottom w:val="0"/>
          <w:divBdr>
            <w:top w:val="none" w:sz="0" w:space="0" w:color="auto"/>
            <w:left w:val="none" w:sz="0" w:space="0" w:color="auto"/>
            <w:bottom w:val="none" w:sz="0" w:space="0" w:color="auto"/>
            <w:right w:val="none" w:sz="0" w:space="0" w:color="auto"/>
          </w:divBdr>
        </w:div>
        <w:div w:id="2135129743">
          <w:marLeft w:val="547"/>
          <w:marRight w:val="0"/>
          <w:marTop w:val="0"/>
          <w:marBottom w:val="0"/>
          <w:divBdr>
            <w:top w:val="none" w:sz="0" w:space="0" w:color="auto"/>
            <w:left w:val="none" w:sz="0" w:space="0" w:color="auto"/>
            <w:bottom w:val="none" w:sz="0" w:space="0" w:color="auto"/>
            <w:right w:val="none" w:sz="0" w:space="0" w:color="auto"/>
          </w:divBdr>
        </w:div>
      </w:divsChild>
    </w:div>
    <w:div w:id="206644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microsoft.com/office/2007/relationships/diagramDrawing" Target="diagrams/drawing1.xml"/><Relationship Id="rId21" Type="http://schemas.openxmlformats.org/officeDocument/2006/relationships/image" Target="media/image8.png"/><Relationship Id="rId22" Type="http://schemas.openxmlformats.org/officeDocument/2006/relationships/image" Target="media/image9.emf"/><Relationship Id="rId23" Type="http://schemas.openxmlformats.org/officeDocument/2006/relationships/package" Target="embeddings/Microsoft_Excel_Sheet1.xlsx"/><Relationship Id="rId24" Type="http://schemas.openxmlformats.org/officeDocument/2006/relationships/image" Target="media/image10.emf"/><Relationship Id="rId25" Type="http://schemas.openxmlformats.org/officeDocument/2006/relationships/package" Target="embeddings/Microsoft_Excel_Sheet2.xlsx"/><Relationship Id="rId26" Type="http://schemas.openxmlformats.org/officeDocument/2006/relationships/image" Target="media/image11.emf"/><Relationship Id="rId27" Type="http://schemas.openxmlformats.org/officeDocument/2006/relationships/package" Target="embeddings/Microsoft_Excel_Sheet3.xlsx"/><Relationship Id="rId28" Type="http://schemas.openxmlformats.org/officeDocument/2006/relationships/image" Target="media/image12.png"/><Relationship Id="rId2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30" Type="http://schemas.openxmlformats.org/officeDocument/2006/relationships/package" Target="embeddings/Microsoft_Excel_Sheet4.xlsx"/><Relationship Id="rId31" Type="http://schemas.openxmlformats.org/officeDocument/2006/relationships/image" Target="media/image14.emf"/><Relationship Id="rId32" Type="http://schemas.openxmlformats.org/officeDocument/2006/relationships/package" Target="embeddings/Microsoft_Excel_Sheet5.xlsx"/><Relationship Id="rId9" Type="http://schemas.openxmlformats.org/officeDocument/2006/relationships/endnotes" Target="endnot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33" Type="http://schemas.openxmlformats.org/officeDocument/2006/relationships/image" Target="media/image15.png"/><Relationship Id="rId34" Type="http://schemas.openxmlformats.org/officeDocument/2006/relationships/image" Target="media/image16.jpg"/><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 Id="rId3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y%20Wilson\Downloads\Module66616aInvestorsRealEstateInvestmentFinancingPlanNEW-1492606716242.dotx"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37DA71-B542-4DDE-8EE4-155A8B621DD2}" type="doc">
      <dgm:prSet loTypeId="urn:microsoft.com/office/officeart/2005/8/layout/process2" loCatId="process" qsTypeId="urn:microsoft.com/office/officeart/2005/8/quickstyle/simple1" qsCatId="simple" csTypeId="urn:microsoft.com/office/officeart/2005/8/colors/colorful1" csCatId="colorful" phldr="1"/>
      <dgm:spPr/>
    </dgm:pt>
    <dgm:pt modelId="{C2868F33-23F0-416E-89AC-6CF3096BBDCF}">
      <dgm:prSet phldrT="[Text]" custT="1"/>
      <dgm:spPr>
        <a:xfrm>
          <a:off x="-43918" y="2882"/>
          <a:ext cx="6355287" cy="739935"/>
        </a:xfrm>
        <a:prstGeom prst="roundRect">
          <a:avLst>
            <a:gd name="adj" fmla="val 10000"/>
          </a:avLst>
        </a:prstGeom>
        <a:solidFill>
          <a:srgbClr val="00B050"/>
        </a:solidFill>
        <a:ln w="28575" cap="flat" cmpd="sng" algn="ctr">
          <a:solidFill>
            <a:srgbClr val="FFFFFF">
              <a:hueOff val="0"/>
              <a:satOff val="0"/>
              <a:lumOff val="0"/>
              <a:alphaOff val="0"/>
            </a:srgbClr>
          </a:solidFill>
          <a:prstDash val="solid"/>
        </a:ln>
        <a:effectLst/>
      </dgm:spPr>
      <dgm:t>
        <a:bodyPr/>
        <a:lstStyle/>
        <a:p>
          <a:r>
            <a:rPr lang="en-US" sz="2400" b="1" dirty="0">
              <a:solidFill>
                <a:sysClr val="windowText" lastClr="000000"/>
              </a:solidFill>
              <a:latin typeface="Arial" panose="020B0604020202020204" pitchFamily="34" charset="0"/>
              <a:ea typeface="+mn-ea"/>
              <a:cs typeface="Arial" panose="020B0604020202020204" pitchFamily="34" charset="0"/>
            </a:rPr>
            <a:t>LENDER FINANCING OPTIONS</a:t>
          </a:r>
        </a:p>
        <a:p>
          <a:r>
            <a:rPr lang="en-US" sz="1800" b="0" i="1" dirty="0">
              <a:solidFill>
                <a:sysClr val="windowText" lastClr="000000"/>
              </a:solidFill>
              <a:latin typeface="Arial" panose="020B0604020202020204" pitchFamily="34" charset="0"/>
              <a:ea typeface="+mn-ea"/>
              <a:cs typeface="Arial" panose="020B0604020202020204" pitchFamily="34" charset="0"/>
            </a:rPr>
            <a:t>in order of preference</a:t>
          </a:r>
        </a:p>
      </dgm:t>
    </dgm:pt>
    <dgm:pt modelId="{B2175739-AFB5-4FA5-BF03-BEFBCE6D7327}" type="parTrans" cxnId="{ED38DB58-1768-4634-92A1-09722FADCEBB}">
      <dgm:prSet/>
      <dgm:spPr/>
      <dgm:t>
        <a:bodyPr/>
        <a:lstStyle/>
        <a:p>
          <a:endParaRPr lang="en-US" sz="2400">
            <a:solidFill>
              <a:srgbClr val="002060"/>
            </a:solidFill>
            <a:latin typeface="Arial" panose="020B0604020202020204" pitchFamily="34" charset="0"/>
            <a:cs typeface="Arial" panose="020B0604020202020204" pitchFamily="34" charset="0"/>
          </a:endParaRPr>
        </a:p>
      </dgm:t>
    </dgm:pt>
    <dgm:pt modelId="{D1BDBC20-6C65-450A-BFB1-3C7D16A8D7C9}" type="sibTrans" cxnId="{ED38DB58-1768-4634-92A1-09722FADCEBB}">
      <dgm:prSet custT="1"/>
      <dgm:spPr>
        <a:xfrm rot="5400000">
          <a:off x="3031695" y="756422"/>
          <a:ext cx="204059" cy="244871"/>
        </a:xfrm>
        <a:prstGeom prst="rightArrow">
          <a:avLst>
            <a:gd name="adj1" fmla="val 60000"/>
            <a:gd name="adj2" fmla="val 50000"/>
          </a:avLst>
        </a:prstGeom>
        <a:solidFill>
          <a:srgbClr val="F5C201">
            <a:hueOff val="0"/>
            <a:satOff val="0"/>
            <a:lumOff val="0"/>
            <a:alphaOff val="0"/>
          </a:srgbClr>
        </a:solidFill>
        <a:ln>
          <a:noFill/>
        </a:ln>
        <a:effectLst/>
      </dgm:spPr>
      <dgm:t>
        <a:bodyPr/>
        <a:lstStyle/>
        <a:p>
          <a:endParaRPr lang="en-US" sz="1000">
            <a:solidFill>
              <a:srgbClr val="002060"/>
            </a:solidFill>
            <a:latin typeface="Arial" panose="020B0604020202020204" pitchFamily="34" charset="0"/>
            <a:ea typeface="+mn-ea"/>
            <a:cs typeface="Arial" panose="020B0604020202020204" pitchFamily="34" charset="0"/>
          </a:endParaRPr>
        </a:p>
      </dgm:t>
    </dgm:pt>
    <dgm:pt modelId="{DBE1611A-9CA6-4517-9F67-9BFE7227B95C}">
      <dgm:prSet phldrT="[Text]" custT="1"/>
      <dgm:spPr>
        <a:xfrm>
          <a:off x="231751" y="1014897"/>
          <a:ext cx="5803946" cy="472231"/>
        </a:xfrm>
        <a:prstGeom prst="roundRect">
          <a:avLst>
            <a:gd name="adj" fmla="val 10000"/>
          </a:avLst>
        </a:prstGeom>
        <a:solidFill>
          <a:srgbClr val="526DB0">
            <a:hueOff val="0"/>
            <a:satOff val="0"/>
            <a:lumOff val="0"/>
            <a:alphaOff val="0"/>
          </a:srgbClr>
        </a:solidFill>
        <a:ln w="28575" cap="flat" cmpd="sng" algn="ctr">
          <a:solidFill>
            <a:srgbClr val="FFFFFF">
              <a:hueOff val="0"/>
              <a:satOff val="0"/>
              <a:lumOff val="0"/>
              <a:alphaOff val="0"/>
            </a:srgbClr>
          </a:solidFill>
          <a:prstDash val="solid"/>
        </a:ln>
        <a:effectLst/>
      </dgm:spPr>
      <dgm:t>
        <a:bodyPr/>
        <a:lstStyle/>
        <a:p>
          <a:r>
            <a:rPr lang="en-US" sz="2000" b="1" dirty="0">
              <a:solidFill>
                <a:sysClr val="windowText" lastClr="000000"/>
              </a:solidFill>
              <a:latin typeface="Arial"/>
              <a:ea typeface="+mn-ea"/>
              <a:cs typeface="+mn-cs"/>
            </a:rPr>
            <a:t>Major Banks &amp; Financial Institutions</a:t>
          </a:r>
          <a:endParaRPr lang="en-US" sz="2000" b="1" dirty="0">
            <a:solidFill>
              <a:sysClr val="windowText" lastClr="000000"/>
            </a:solidFill>
            <a:latin typeface="Arial" panose="020B0604020202020204" pitchFamily="34" charset="0"/>
            <a:ea typeface="+mn-ea"/>
            <a:cs typeface="Arial" panose="020B0604020202020204" pitchFamily="34" charset="0"/>
          </a:endParaRPr>
        </a:p>
      </dgm:t>
    </dgm:pt>
    <dgm:pt modelId="{4914F8CD-869F-44AC-86D4-D2803F5E083A}" type="parTrans" cxnId="{BA68BEF2-F35D-4EC3-8C96-079B34E1D444}">
      <dgm:prSet/>
      <dgm:spPr/>
      <dgm:t>
        <a:bodyPr/>
        <a:lstStyle/>
        <a:p>
          <a:endParaRPr lang="en-US" sz="2400">
            <a:solidFill>
              <a:srgbClr val="002060"/>
            </a:solidFill>
            <a:latin typeface="Arial" panose="020B0604020202020204" pitchFamily="34" charset="0"/>
            <a:cs typeface="Arial" panose="020B0604020202020204" pitchFamily="34" charset="0"/>
          </a:endParaRPr>
        </a:p>
      </dgm:t>
    </dgm:pt>
    <dgm:pt modelId="{43B50F92-9DF3-41A7-8997-20B9DA2EE5F0}" type="sibTrans" cxnId="{BA68BEF2-F35D-4EC3-8C96-079B34E1D444}">
      <dgm:prSet custT="1"/>
      <dgm:spPr>
        <a:xfrm rot="5400000">
          <a:off x="3031695" y="1500732"/>
          <a:ext cx="204059" cy="244871"/>
        </a:xfrm>
        <a:prstGeom prst="rightArrow">
          <a:avLst>
            <a:gd name="adj1" fmla="val 60000"/>
            <a:gd name="adj2" fmla="val 50000"/>
          </a:avLst>
        </a:prstGeom>
        <a:solidFill>
          <a:srgbClr val="526DB0">
            <a:hueOff val="0"/>
            <a:satOff val="0"/>
            <a:lumOff val="0"/>
            <a:alphaOff val="0"/>
          </a:srgbClr>
        </a:solidFill>
        <a:ln>
          <a:noFill/>
        </a:ln>
        <a:effectLst/>
      </dgm:spPr>
      <dgm:t>
        <a:bodyPr/>
        <a:lstStyle/>
        <a:p>
          <a:endParaRPr lang="en-US" sz="1000">
            <a:solidFill>
              <a:srgbClr val="002060"/>
            </a:solidFill>
            <a:latin typeface="Arial" panose="020B0604020202020204" pitchFamily="34" charset="0"/>
            <a:ea typeface="+mn-ea"/>
            <a:cs typeface="Arial" panose="020B0604020202020204" pitchFamily="34" charset="0"/>
          </a:endParaRPr>
        </a:p>
      </dgm:t>
    </dgm:pt>
    <dgm:pt modelId="{8087252B-2D0E-4BD8-AAFC-9053E7FD2868}">
      <dgm:prSet custT="1"/>
      <dgm:spPr>
        <a:xfrm>
          <a:off x="231751" y="1759207"/>
          <a:ext cx="5803946" cy="472231"/>
        </a:xfrm>
        <a:prstGeom prst="roundRect">
          <a:avLst>
            <a:gd name="adj" fmla="val 10000"/>
          </a:avLst>
        </a:prstGeom>
        <a:solidFill>
          <a:srgbClr val="989AAC">
            <a:hueOff val="0"/>
            <a:satOff val="0"/>
            <a:lumOff val="0"/>
            <a:alphaOff val="0"/>
          </a:srgbClr>
        </a:solidFill>
        <a:ln w="28575" cap="flat" cmpd="sng" algn="ctr">
          <a:solidFill>
            <a:srgbClr val="FFFFFF">
              <a:hueOff val="0"/>
              <a:satOff val="0"/>
              <a:lumOff val="0"/>
              <a:alphaOff val="0"/>
            </a:srgbClr>
          </a:solidFill>
          <a:prstDash val="solid"/>
        </a:ln>
        <a:effectLst/>
      </dgm:spPr>
      <dgm:t>
        <a:bodyPr/>
        <a:lstStyle/>
        <a:p>
          <a:r>
            <a:rPr lang="en-US" sz="2000" b="1" dirty="0">
              <a:solidFill>
                <a:sysClr val="windowText" lastClr="000000"/>
              </a:solidFill>
              <a:latin typeface="Arial"/>
              <a:ea typeface="+mn-ea"/>
              <a:cs typeface="+mn-cs"/>
            </a:rPr>
            <a:t>Alternative Mortgage Lenders</a:t>
          </a:r>
        </a:p>
      </dgm:t>
    </dgm:pt>
    <dgm:pt modelId="{541673C0-0522-450E-960C-F3B0E91DBFFD}" type="parTrans" cxnId="{C7D33BEF-B836-4AB8-A8FD-C6370C85C369}">
      <dgm:prSet/>
      <dgm:spPr/>
      <dgm:t>
        <a:bodyPr/>
        <a:lstStyle/>
        <a:p>
          <a:endParaRPr lang="en-CA" sz="1200"/>
        </a:p>
      </dgm:t>
    </dgm:pt>
    <dgm:pt modelId="{DCF2DB80-CA60-48F5-99CA-F169B83E1AF4}" type="sibTrans" cxnId="{C7D33BEF-B836-4AB8-A8FD-C6370C85C369}">
      <dgm:prSet custT="1"/>
      <dgm:spPr>
        <a:xfrm rot="5400000">
          <a:off x="3031695" y="2245042"/>
          <a:ext cx="204059" cy="244871"/>
        </a:xfrm>
        <a:prstGeom prst="rightArrow">
          <a:avLst>
            <a:gd name="adj1" fmla="val 60000"/>
            <a:gd name="adj2" fmla="val 50000"/>
          </a:avLst>
        </a:prstGeom>
        <a:solidFill>
          <a:srgbClr val="989AAC">
            <a:hueOff val="0"/>
            <a:satOff val="0"/>
            <a:lumOff val="0"/>
            <a:alphaOff val="0"/>
          </a:srgbClr>
        </a:solidFill>
        <a:ln>
          <a:noFill/>
        </a:ln>
        <a:effectLst/>
      </dgm:spPr>
      <dgm:t>
        <a:bodyPr/>
        <a:lstStyle/>
        <a:p>
          <a:endParaRPr lang="en-CA" sz="600">
            <a:solidFill>
              <a:srgbClr val="FFFFFF"/>
            </a:solidFill>
            <a:latin typeface="Arial"/>
            <a:ea typeface="+mn-ea"/>
            <a:cs typeface="+mn-cs"/>
          </a:endParaRPr>
        </a:p>
      </dgm:t>
    </dgm:pt>
    <dgm:pt modelId="{C2EFA774-73F7-4A7A-88D5-C8060ADB3DA6}">
      <dgm:prSet custT="1"/>
      <dgm:spPr>
        <a:xfrm>
          <a:off x="231751" y="3276521"/>
          <a:ext cx="5803946" cy="538760"/>
        </a:xfrm>
        <a:prstGeom prst="rect">
          <a:avLst/>
        </a:prstGeom>
        <a:solidFill>
          <a:srgbClr val="B4B392">
            <a:hueOff val="0"/>
            <a:satOff val="0"/>
            <a:lumOff val="0"/>
            <a:alphaOff val="0"/>
          </a:srgbClr>
        </a:solidFill>
        <a:ln w="28575" cap="flat" cmpd="sng" algn="ctr">
          <a:solidFill>
            <a:srgbClr val="FFFFFF">
              <a:hueOff val="0"/>
              <a:satOff val="0"/>
              <a:lumOff val="0"/>
              <a:alphaOff val="0"/>
            </a:srgbClr>
          </a:solidFill>
          <a:prstDash val="solid"/>
        </a:ln>
        <a:effectLst/>
      </dgm:spPr>
      <dgm:t>
        <a:bodyPr/>
        <a:lstStyle/>
        <a:p>
          <a:r>
            <a:rPr lang="en-US" sz="2000" b="1" dirty="0">
              <a:solidFill>
                <a:sysClr val="windowText" lastClr="000000"/>
              </a:solidFill>
              <a:latin typeface="Arial"/>
              <a:ea typeface="+mn-ea"/>
              <a:cs typeface="+mn-cs"/>
            </a:rPr>
            <a:t>Private Lenders / Joint Venture Partners</a:t>
          </a:r>
        </a:p>
      </dgm:t>
    </dgm:pt>
    <dgm:pt modelId="{539A680A-94C5-4495-81A3-54E51DEBC85D}" type="parTrans" cxnId="{B8654D79-D041-41F4-8B87-D57C948C9371}">
      <dgm:prSet/>
      <dgm:spPr/>
      <dgm:t>
        <a:bodyPr/>
        <a:lstStyle/>
        <a:p>
          <a:endParaRPr lang="en-CA" sz="1200"/>
        </a:p>
      </dgm:t>
    </dgm:pt>
    <dgm:pt modelId="{138C2996-187F-43E8-8DF2-971BD2F751FA}" type="sibTrans" cxnId="{B8654D79-D041-41F4-8B87-D57C948C9371}">
      <dgm:prSet custT="1"/>
      <dgm:spPr>
        <a:xfrm rot="5400000">
          <a:off x="3031695" y="3828885"/>
          <a:ext cx="204059" cy="244871"/>
        </a:xfrm>
        <a:prstGeom prst="rightArrow">
          <a:avLst>
            <a:gd name="adj1" fmla="val 60000"/>
            <a:gd name="adj2" fmla="val 50000"/>
          </a:avLst>
        </a:prstGeom>
        <a:solidFill>
          <a:srgbClr val="B4B392">
            <a:hueOff val="0"/>
            <a:satOff val="0"/>
            <a:lumOff val="0"/>
            <a:alphaOff val="0"/>
          </a:srgbClr>
        </a:solidFill>
        <a:ln>
          <a:noFill/>
        </a:ln>
        <a:effectLst/>
      </dgm:spPr>
      <dgm:t>
        <a:bodyPr/>
        <a:lstStyle/>
        <a:p>
          <a:endParaRPr lang="en-CA" sz="600">
            <a:solidFill>
              <a:srgbClr val="FFFFFF"/>
            </a:solidFill>
            <a:latin typeface="Arial"/>
            <a:ea typeface="+mn-ea"/>
            <a:cs typeface="+mn-cs"/>
          </a:endParaRPr>
        </a:p>
      </dgm:t>
    </dgm:pt>
    <dgm:pt modelId="{AA311C2E-2F10-47E8-BF22-3AC5A4453CA2}">
      <dgm:prSet custT="1"/>
      <dgm:spPr>
        <a:xfrm>
          <a:off x="231751" y="4087360"/>
          <a:ext cx="5803946" cy="472231"/>
        </a:xfrm>
        <a:prstGeom prst="roundRect">
          <a:avLst>
            <a:gd name="adj" fmla="val 10000"/>
          </a:avLst>
        </a:prstGeom>
        <a:solidFill>
          <a:srgbClr val="F5C201">
            <a:hueOff val="0"/>
            <a:satOff val="0"/>
            <a:lumOff val="0"/>
            <a:alphaOff val="0"/>
          </a:srgbClr>
        </a:solidFill>
        <a:ln w="28575" cap="flat" cmpd="sng" algn="ctr">
          <a:solidFill>
            <a:srgbClr val="FFFFFF">
              <a:hueOff val="0"/>
              <a:satOff val="0"/>
              <a:lumOff val="0"/>
              <a:alphaOff val="0"/>
            </a:srgbClr>
          </a:solidFill>
          <a:prstDash val="solid"/>
        </a:ln>
        <a:effectLst/>
      </dgm:spPr>
      <dgm:t>
        <a:bodyPr/>
        <a:lstStyle/>
        <a:p>
          <a:r>
            <a:rPr lang="en-US" sz="2000" b="1" dirty="0">
              <a:solidFill>
                <a:sysClr val="windowText" lastClr="000000"/>
              </a:solidFill>
              <a:latin typeface="Arial"/>
              <a:ea typeface="+mn-ea"/>
              <a:cs typeface="+mn-cs"/>
            </a:rPr>
            <a:t>Hard Money Lenders</a:t>
          </a:r>
        </a:p>
      </dgm:t>
    </dgm:pt>
    <dgm:pt modelId="{E005EB28-AB97-458C-8900-BAC99D53F2BE}" type="parTrans" cxnId="{A0E81FC5-A12F-438D-81B5-603C75B891C4}">
      <dgm:prSet/>
      <dgm:spPr/>
      <dgm:t>
        <a:bodyPr/>
        <a:lstStyle/>
        <a:p>
          <a:endParaRPr lang="en-CA" sz="1200"/>
        </a:p>
      </dgm:t>
    </dgm:pt>
    <dgm:pt modelId="{C68DBB3D-6E94-4ED3-8ED5-10057A107782}" type="sibTrans" cxnId="{A0E81FC5-A12F-438D-81B5-603C75B891C4}">
      <dgm:prSet/>
      <dgm:spPr/>
      <dgm:t>
        <a:bodyPr/>
        <a:lstStyle/>
        <a:p>
          <a:endParaRPr lang="en-CA" sz="1200"/>
        </a:p>
      </dgm:t>
    </dgm:pt>
    <dgm:pt modelId="{00607F49-07FE-4967-AE2C-46B3740A1AF3}">
      <dgm:prSet custT="1"/>
      <dgm:spPr>
        <a:xfrm>
          <a:off x="231751" y="2503517"/>
          <a:ext cx="5803946" cy="500924"/>
        </a:xfrm>
        <a:prstGeom prst="roundRect">
          <a:avLst>
            <a:gd name="adj" fmla="val 10000"/>
          </a:avLst>
        </a:prstGeom>
        <a:solidFill>
          <a:srgbClr val="DC5924">
            <a:hueOff val="0"/>
            <a:satOff val="0"/>
            <a:lumOff val="0"/>
            <a:alphaOff val="0"/>
          </a:srgbClr>
        </a:solidFill>
        <a:ln w="28575" cap="flat" cmpd="sng" algn="ctr">
          <a:solidFill>
            <a:srgbClr val="FFFFFF">
              <a:hueOff val="0"/>
              <a:satOff val="0"/>
              <a:lumOff val="0"/>
              <a:alphaOff val="0"/>
            </a:srgbClr>
          </a:solidFill>
          <a:prstDash val="solid"/>
        </a:ln>
        <a:effectLst/>
      </dgm:spPr>
      <dgm:t>
        <a:bodyPr/>
        <a:lstStyle/>
        <a:p>
          <a:r>
            <a:rPr lang="en-US" sz="2000" b="1" dirty="0">
              <a:solidFill>
                <a:sysClr val="windowText" lastClr="000000"/>
              </a:solidFill>
              <a:latin typeface="Arial"/>
              <a:ea typeface="+mn-ea"/>
              <a:cs typeface="+mn-cs"/>
            </a:rPr>
            <a:t>Non-Traditional  Lenders (Sub Prime/Equity)</a:t>
          </a:r>
        </a:p>
      </dgm:t>
    </dgm:pt>
    <dgm:pt modelId="{8A363F80-34E1-4CE2-84A3-51D8044C9B93}" type="sibTrans" cxnId="{57860FC7-E335-4C7A-94C0-E4A495E59DAA}">
      <dgm:prSet custT="1"/>
      <dgm:spPr>
        <a:xfrm rot="5400000">
          <a:off x="3031695" y="3018046"/>
          <a:ext cx="204059" cy="244871"/>
        </a:xfrm>
        <a:prstGeom prst="rightArrow">
          <a:avLst>
            <a:gd name="adj1" fmla="val 60000"/>
            <a:gd name="adj2" fmla="val 50000"/>
          </a:avLst>
        </a:prstGeom>
        <a:solidFill>
          <a:srgbClr val="DC5924">
            <a:hueOff val="0"/>
            <a:satOff val="0"/>
            <a:lumOff val="0"/>
            <a:alphaOff val="0"/>
          </a:srgbClr>
        </a:solidFill>
        <a:ln>
          <a:noFill/>
        </a:ln>
        <a:effectLst/>
      </dgm:spPr>
      <dgm:t>
        <a:bodyPr/>
        <a:lstStyle/>
        <a:p>
          <a:endParaRPr lang="en-CA" sz="600">
            <a:solidFill>
              <a:srgbClr val="FFFFFF"/>
            </a:solidFill>
            <a:latin typeface="Arial"/>
            <a:ea typeface="+mn-ea"/>
            <a:cs typeface="+mn-cs"/>
          </a:endParaRPr>
        </a:p>
      </dgm:t>
    </dgm:pt>
    <dgm:pt modelId="{CF2519CE-575A-4C83-9D60-FCE272AE66E8}" type="parTrans" cxnId="{57860FC7-E335-4C7A-94C0-E4A495E59DAA}">
      <dgm:prSet/>
      <dgm:spPr/>
      <dgm:t>
        <a:bodyPr/>
        <a:lstStyle/>
        <a:p>
          <a:endParaRPr lang="en-CA" sz="1200"/>
        </a:p>
      </dgm:t>
    </dgm:pt>
    <dgm:pt modelId="{CC0CE99A-1B4E-4509-B8E5-79D390B189C6}" type="pres">
      <dgm:prSet presAssocID="{F837DA71-B542-4DDE-8EE4-155A8B621DD2}" presName="linearFlow" presStyleCnt="0">
        <dgm:presLayoutVars>
          <dgm:resizeHandles val="exact"/>
        </dgm:presLayoutVars>
      </dgm:prSet>
      <dgm:spPr/>
    </dgm:pt>
    <dgm:pt modelId="{5E904E32-975D-4737-8846-BC46C5F37E86}" type="pres">
      <dgm:prSet presAssocID="{C2868F33-23F0-416E-89AC-6CF3096BBDCF}" presName="node" presStyleLbl="node1" presStyleIdx="0" presStyleCnt="6" custScaleX="291978" custScaleY="135978">
        <dgm:presLayoutVars>
          <dgm:bulletEnabled val="1"/>
        </dgm:presLayoutVars>
      </dgm:prSet>
      <dgm:spPr/>
      <dgm:t>
        <a:bodyPr/>
        <a:lstStyle/>
        <a:p>
          <a:endParaRPr lang="en-US"/>
        </a:p>
      </dgm:t>
    </dgm:pt>
    <dgm:pt modelId="{886D9019-2D1A-4D22-88FB-021311F3392B}" type="pres">
      <dgm:prSet presAssocID="{D1BDBC20-6C65-450A-BFB1-3C7D16A8D7C9}" presName="sibTrans" presStyleLbl="sibTrans2D1" presStyleIdx="0" presStyleCnt="5"/>
      <dgm:spPr/>
      <dgm:t>
        <a:bodyPr/>
        <a:lstStyle/>
        <a:p>
          <a:endParaRPr lang="en-US"/>
        </a:p>
      </dgm:t>
    </dgm:pt>
    <dgm:pt modelId="{DFD0C865-723D-4CB6-8592-1589C941B062}" type="pres">
      <dgm:prSet presAssocID="{D1BDBC20-6C65-450A-BFB1-3C7D16A8D7C9}" presName="connectorText" presStyleLbl="sibTrans2D1" presStyleIdx="0" presStyleCnt="5"/>
      <dgm:spPr/>
      <dgm:t>
        <a:bodyPr/>
        <a:lstStyle/>
        <a:p>
          <a:endParaRPr lang="en-US"/>
        </a:p>
      </dgm:t>
    </dgm:pt>
    <dgm:pt modelId="{77794027-7426-44E9-B45B-C22022232336}" type="pres">
      <dgm:prSet presAssocID="{DBE1611A-9CA6-4517-9F67-9BFE7227B95C}" presName="node" presStyleLbl="node1" presStyleIdx="1" presStyleCnt="6" custScaleX="266648" custScaleY="86782">
        <dgm:presLayoutVars>
          <dgm:bulletEnabled val="1"/>
        </dgm:presLayoutVars>
      </dgm:prSet>
      <dgm:spPr/>
      <dgm:t>
        <a:bodyPr/>
        <a:lstStyle/>
        <a:p>
          <a:endParaRPr lang="en-US"/>
        </a:p>
      </dgm:t>
    </dgm:pt>
    <dgm:pt modelId="{A9F258F0-AE08-43CA-8B20-DF041B71DA0A}" type="pres">
      <dgm:prSet presAssocID="{43B50F92-9DF3-41A7-8997-20B9DA2EE5F0}" presName="sibTrans" presStyleLbl="sibTrans2D1" presStyleIdx="1" presStyleCnt="5"/>
      <dgm:spPr/>
      <dgm:t>
        <a:bodyPr/>
        <a:lstStyle/>
        <a:p>
          <a:endParaRPr lang="en-US"/>
        </a:p>
      </dgm:t>
    </dgm:pt>
    <dgm:pt modelId="{FE0C7A58-0163-4CEB-8326-0BA02D52C8E6}" type="pres">
      <dgm:prSet presAssocID="{43B50F92-9DF3-41A7-8997-20B9DA2EE5F0}" presName="connectorText" presStyleLbl="sibTrans2D1" presStyleIdx="1" presStyleCnt="5"/>
      <dgm:spPr/>
      <dgm:t>
        <a:bodyPr/>
        <a:lstStyle/>
        <a:p>
          <a:endParaRPr lang="en-US"/>
        </a:p>
      </dgm:t>
    </dgm:pt>
    <dgm:pt modelId="{8B0F4076-652E-460A-B44F-35854E951396}" type="pres">
      <dgm:prSet presAssocID="{8087252B-2D0E-4BD8-AAFC-9053E7FD2868}" presName="node" presStyleLbl="node1" presStyleIdx="2" presStyleCnt="6" custScaleX="266648" custScaleY="86782">
        <dgm:presLayoutVars>
          <dgm:bulletEnabled val="1"/>
        </dgm:presLayoutVars>
      </dgm:prSet>
      <dgm:spPr/>
      <dgm:t>
        <a:bodyPr/>
        <a:lstStyle/>
        <a:p>
          <a:endParaRPr lang="en-US"/>
        </a:p>
      </dgm:t>
    </dgm:pt>
    <dgm:pt modelId="{695ED146-F2B8-4F1E-909C-301F77A1A1C9}" type="pres">
      <dgm:prSet presAssocID="{DCF2DB80-CA60-48F5-99CA-F169B83E1AF4}" presName="sibTrans" presStyleLbl="sibTrans2D1" presStyleIdx="2" presStyleCnt="5"/>
      <dgm:spPr/>
      <dgm:t>
        <a:bodyPr/>
        <a:lstStyle/>
        <a:p>
          <a:endParaRPr lang="en-US"/>
        </a:p>
      </dgm:t>
    </dgm:pt>
    <dgm:pt modelId="{523F5185-0E36-495D-B0CD-8C242BF6BAC9}" type="pres">
      <dgm:prSet presAssocID="{DCF2DB80-CA60-48F5-99CA-F169B83E1AF4}" presName="connectorText" presStyleLbl="sibTrans2D1" presStyleIdx="2" presStyleCnt="5"/>
      <dgm:spPr/>
      <dgm:t>
        <a:bodyPr/>
        <a:lstStyle/>
        <a:p>
          <a:endParaRPr lang="en-US"/>
        </a:p>
      </dgm:t>
    </dgm:pt>
    <dgm:pt modelId="{FB924DA1-C2CE-4FE6-BC05-0880C219FB95}" type="pres">
      <dgm:prSet presAssocID="{00607F49-07FE-4967-AE2C-46B3740A1AF3}" presName="node" presStyleLbl="node1" presStyleIdx="3" presStyleCnt="6" custScaleX="266648" custScaleY="92055">
        <dgm:presLayoutVars>
          <dgm:bulletEnabled val="1"/>
        </dgm:presLayoutVars>
      </dgm:prSet>
      <dgm:spPr/>
      <dgm:t>
        <a:bodyPr/>
        <a:lstStyle/>
        <a:p>
          <a:endParaRPr lang="en-US"/>
        </a:p>
      </dgm:t>
    </dgm:pt>
    <dgm:pt modelId="{53E84710-C76E-4859-9133-8AABF611EBC9}" type="pres">
      <dgm:prSet presAssocID="{8A363F80-34E1-4CE2-84A3-51D8044C9B93}" presName="sibTrans" presStyleLbl="sibTrans2D1" presStyleIdx="3" presStyleCnt="5"/>
      <dgm:spPr/>
      <dgm:t>
        <a:bodyPr/>
        <a:lstStyle/>
        <a:p>
          <a:endParaRPr lang="en-US"/>
        </a:p>
      </dgm:t>
    </dgm:pt>
    <dgm:pt modelId="{52B90133-1FF8-47B6-AFE6-B37C287ABDC2}" type="pres">
      <dgm:prSet presAssocID="{8A363F80-34E1-4CE2-84A3-51D8044C9B93}" presName="connectorText" presStyleLbl="sibTrans2D1" presStyleIdx="3" presStyleCnt="5"/>
      <dgm:spPr/>
      <dgm:t>
        <a:bodyPr/>
        <a:lstStyle/>
        <a:p>
          <a:endParaRPr lang="en-US"/>
        </a:p>
      </dgm:t>
    </dgm:pt>
    <dgm:pt modelId="{3FE48930-CAE5-4E72-9CE9-3FCB765CC826}" type="pres">
      <dgm:prSet presAssocID="{C2EFA774-73F7-4A7A-88D5-C8060ADB3DA6}" presName="node" presStyleLbl="node1" presStyleIdx="4" presStyleCnt="6" custScaleX="266648" custScaleY="99008">
        <dgm:presLayoutVars>
          <dgm:bulletEnabled val="1"/>
        </dgm:presLayoutVars>
      </dgm:prSet>
      <dgm:spPr>
        <a:prstGeom prst="rect">
          <a:avLst/>
        </a:prstGeom>
      </dgm:spPr>
      <dgm:t>
        <a:bodyPr/>
        <a:lstStyle/>
        <a:p>
          <a:endParaRPr lang="en-US"/>
        </a:p>
      </dgm:t>
    </dgm:pt>
    <dgm:pt modelId="{CE9BD5B2-A887-4B6F-BD8F-2164A4D398F8}" type="pres">
      <dgm:prSet presAssocID="{138C2996-187F-43E8-8DF2-971BD2F751FA}" presName="sibTrans" presStyleLbl="sibTrans2D1" presStyleIdx="4" presStyleCnt="5"/>
      <dgm:spPr/>
      <dgm:t>
        <a:bodyPr/>
        <a:lstStyle/>
        <a:p>
          <a:endParaRPr lang="en-US"/>
        </a:p>
      </dgm:t>
    </dgm:pt>
    <dgm:pt modelId="{04A1AA16-E4CA-4A86-A620-47099A86DB85}" type="pres">
      <dgm:prSet presAssocID="{138C2996-187F-43E8-8DF2-971BD2F751FA}" presName="connectorText" presStyleLbl="sibTrans2D1" presStyleIdx="4" presStyleCnt="5"/>
      <dgm:spPr/>
      <dgm:t>
        <a:bodyPr/>
        <a:lstStyle/>
        <a:p>
          <a:endParaRPr lang="en-US"/>
        </a:p>
      </dgm:t>
    </dgm:pt>
    <dgm:pt modelId="{69215C3A-6993-4518-A0FE-10ED9BC8D6DF}" type="pres">
      <dgm:prSet presAssocID="{AA311C2E-2F10-47E8-BF22-3AC5A4453CA2}" presName="node" presStyleLbl="node1" presStyleIdx="5" presStyleCnt="6" custScaleX="266648" custScaleY="86782">
        <dgm:presLayoutVars>
          <dgm:bulletEnabled val="1"/>
        </dgm:presLayoutVars>
      </dgm:prSet>
      <dgm:spPr/>
      <dgm:t>
        <a:bodyPr/>
        <a:lstStyle/>
        <a:p>
          <a:endParaRPr lang="en-US"/>
        </a:p>
      </dgm:t>
    </dgm:pt>
  </dgm:ptLst>
  <dgm:cxnLst>
    <dgm:cxn modelId="{6B3FDA62-ADC9-42FA-9044-920E8EEAFA97}" type="presOf" srcId="{D1BDBC20-6C65-450A-BFB1-3C7D16A8D7C9}" destId="{886D9019-2D1A-4D22-88FB-021311F3392B}" srcOrd="0" destOrd="0" presId="urn:microsoft.com/office/officeart/2005/8/layout/process2"/>
    <dgm:cxn modelId="{8845083D-BC99-491E-A788-D6F7600F30F4}" type="presOf" srcId="{D1BDBC20-6C65-450A-BFB1-3C7D16A8D7C9}" destId="{DFD0C865-723D-4CB6-8592-1589C941B062}" srcOrd="1" destOrd="0" presId="urn:microsoft.com/office/officeart/2005/8/layout/process2"/>
    <dgm:cxn modelId="{57860FC7-E335-4C7A-94C0-E4A495E59DAA}" srcId="{F837DA71-B542-4DDE-8EE4-155A8B621DD2}" destId="{00607F49-07FE-4967-AE2C-46B3740A1AF3}" srcOrd="3" destOrd="0" parTransId="{CF2519CE-575A-4C83-9D60-FCE272AE66E8}" sibTransId="{8A363F80-34E1-4CE2-84A3-51D8044C9B93}"/>
    <dgm:cxn modelId="{2962CEE6-FEAB-4604-B726-F67BBDF6EEAB}" type="presOf" srcId="{DCF2DB80-CA60-48F5-99CA-F169B83E1AF4}" destId="{523F5185-0E36-495D-B0CD-8C242BF6BAC9}" srcOrd="1" destOrd="0" presId="urn:microsoft.com/office/officeart/2005/8/layout/process2"/>
    <dgm:cxn modelId="{A85E2DAA-4A0C-43EE-B440-B7A9999E9738}" type="presOf" srcId="{DCF2DB80-CA60-48F5-99CA-F169B83E1AF4}" destId="{695ED146-F2B8-4F1E-909C-301F77A1A1C9}" srcOrd="0" destOrd="0" presId="urn:microsoft.com/office/officeart/2005/8/layout/process2"/>
    <dgm:cxn modelId="{B8654D79-D041-41F4-8B87-D57C948C9371}" srcId="{F837DA71-B542-4DDE-8EE4-155A8B621DD2}" destId="{C2EFA774-73F7-4A7A-88D5-C8060ADB3DA6}" srcOrd="4" destOrd="0" parTransId="{539A680A-94C5-4495-81A3-54E51DEBC85D}" sibTransId="{138C2996-187F-43E8-8DF2-971BD2F751FA}"/>
    <dgm:cxn modelId="{9EB68EC1-AC1E-4384-A48B-07C65960002D}" type="presOf" srcId="{138C2996-187F-43E8-8DF2-971BD2F751FA}" destId="{04A1AA16-E4CA-4A86-A620-47099A86DB85}" srcOrd="1" destOrd="0" presId="urn:microsoft.com/office/officeart/2005/8/layout/process2"/>
    <dgm:cxn modelId="{C7D33BEF-B836-4AB8-A8FD-C6370C85C369}" srcId="{F837DA71-B542-4DDE-8EE4-155A8B621DD2}" destId="{8087252B-2D0E-4BD8-AAFC-9053E7FD2868}" srcOrd="2" destOrd="0" parTransId="{541673C0-0522-450E-960C-F3B0E91DBFFD}" sibTransId="{DCF2DB80-CA60-48F5-99CA-F169B83E1AF4}"/>
    <dgm:cxn modelId="{FFFCD30E-8B8E-4A05-9D44-E4FC51F59C3C}" type="presOf" srcId="{8A363F80-34E1-4CE2-84A3-51D8044C9B93}" destId="{52B90133-1FF8-47B6-AFE6-B37C287ABDC2}" srcOrd="1" destOrd="0" presId="urn:microsoft.com/office/officeart/2005/8/layout/process2"/>
    <dgm:cxn modelId="{326D014A-9583-4973-9C49-DEB0435F51C7}" type="presOf" srcId="{43B50F92-9DF3-41A7-8997-20B9DA2EE5F0}" destId="{FE0C7A58-0163-4CEB-8326-0BA02D52C8E6}" srcOrd="1" destOrd="0" presId="urn:microsoft.com/office/officeart/2005/8/layout/process2"/>
    <dgm:cxn modelId="{C9F1C1C1-5807-4ABC-963D-F665B5ACBAA8}" type="presOf" srcId="{43B50F92-9DF3-41A7-8997-20B9DA2EE5F0}" destId="{A9F258F0-AE08-43CA-8B20-DF041B71DA0A}" srcOrd="0" destOrd="0" presId="urn:microsoft.com/office/officeart/2005/8/layout/process2"/>
    <dgm:cxn modelId="{B1E08DE1-C313-4A23-9001-D17C92F82162}" type="presOf" srcId="{8A363F80-34E1-4CE2-84A3-51D8044C9B93}" destId="{53E84710-C76E-4859-9133-8AABF611EBC9}" srcOrd="0" destOrd="0" presId="urn:microsoft.com/office/officeart/2005/8/layout/process2"/>
    <dgm:cxn modelId="{50A55836-D01E-4442-BB68-CD2968234B6F}" type="presOf" srcId="{AA311C2E-2F10-47E8-BF22-3AC5A4453CA2}" destId="{69215C3A-6993-4518-A0FE-10ED9BC8D6DF}" srcOrd="0" destOrd="0" presId="urn:microsoft.com/office/officeart/2005/8/layout/process2"/>
    <dgm:cxn modelId="{8B279CB4-EA57-430A-850C-F7DB0EF7966E}" type="presOf" srcId="{DBE1611A-9CA6-4517-9F67-9BFE7227B95C}" destId="{77794027-7426-44E9-B45B-C22022232336}" srcOrd="0" destOrd="0" presId="urn:microsoft.com/office/officeart/2005/8/layout/process2"/>
    <dgm:cxn modelId="{F91BC116-5FA7-4DCF-B88D-956E2B79B335}" type="presOf" srcId="{00607F49-07FE-4967-AE2C-46B3740A1AF3}" destId="{FB924DA1-C2CE-4FE6-BC05-0880C219FB95}" srcOrd="0" destOrd="0" presId="urn:microsoft.com/office/officeart/2005/8/layout/process2"/>
    <dgm:cxn modelId="{D0AD43BF-A2CF-401E-9E00-C2059B5097E4}" type="presOf" srcId="{138C2996-187F-43E8-8DF2-971BD2F751FA}" destId="{CE9BD5B2-A887-4B6F-BD8F-2164A4D398F8}" srcOrd="0" destOrd="0" presId="urn:microsoft.com/office/officeart/2005/8/layout/process2"/>
    <dgm:cxn modelId="{19C3F242-40DC-432F-AF6D-8262D6500469}" type="presOf" srcId="{C2EFA774-73F7-4A7A-88D5-C8060ADB3DA6}" destId="{3FE48930-CAE5-4E72-9CE9-3FCB765CC826}" srcOrd="0" destOrd="0" presId="urn:microsoft.com/office/officeart/2005/8/layout/process2"/>
    <dgm:cxn modelId="{1D7BDCAC-1C36-419E-A25F-95EE3297DC32}" type="presOf" srcId="{C2868F33-23F0-416E-89AC-6CF3096BBDCF}" destId="{5E904E32-975D-4737-8846-BC46C5F37E86}" srcOrd="0" destOrd="0" presId="urn:microsoft.com/office/officeart/2005/8/layout/process2"/>
    <dgm:cxn modelId="{E2B0031D-5D23-4E91-9628-6F00A9D4EAD8}" type="presOf" srcId="{8087252B-2D0E-4BD8-AAFC-9053E7FD2868}" destId="{8B0F4076-652E-460A-B44F-35854E951396}" srcOrd="0" destOrd="0" presId="urn:microsoft.com/office/officeart/2005/8/layout/process2"/>
    <dgm:cxn modelId="{BA68BEF2-F35D-4EC3-8C96-079B34E1D444}" srcId="{F837DA71-B542-4DDE-8EE4-155A8B621DD2}" destId="{DBE1611A-9CA6-4517-9F67-9BFE7227B95C}" srcOrd="1" destOrd="0" parTransId="{4914F8CD-869F-44AC-86D4-D2803F5E083A}" sibTransId="{43B50F92-9DF3-41A7-8997-20B9DA2EE5F0}"/>
    <dgm:cxn modelId="{3C85B68A-FB1C-44C7-ACFE-A73C97DE7CD3}" type="presOf" srcId="{F837DA71-B542-4DDE-8EE4-155A8B621DD2}" destId="{CC0CE99A-1B4E-4509-B8E5-79D390B189C6}" srcOrd="0" destOrd="0" presId="urn:microsoft.com/office/officeart/2005/8/layout/process2"/>
    <dgm:cxn modelId="{A0E81FC5-A12F-438D-81B5-603C75B891C4}" srcId="{F837DA71-B542-4DDE-8EE4-155A8B621DD2}" destId="{AA311C2E-2F10-47E8-BF22-3AC5A4453CA2}" srcOrd="5" destOrd="0" parTransId="{E005EB28-AB97-458C-8900-BAC99D53F2BE}" sibTransId="{C68DBB3D-6E94-4ED3-8ED5-10057A107782}"/>
    <dgm:cxn modelId="{ED38DB58-1768-4634-92A1-09722FADCEBB}" srcId="{F837DA71-B542-4DDE-8EE4-155A8B621DD2}" destId="{C2868F33-23F0-416E-89AC-6CF3096BBDCF}" srcOrd="0" destOrd="0" parTransId="{B2175739-AFB5-4FA5-BF03-BEFBCE6D7327}" sibTransId="{D1BDBC20-6C65-450A-BFB1-3C7D16A8D7C9}"/>
    <dgm:cxn modelId="{10433C03-C4B6-4F34-8136-A895B4F24C50}" type="presParOf" srcId="{CC0CE99A-1B4E-4509-B8E5-79D390B189C6}" destId="{5E904E32-975D-4737-8846-BC46C5F37E86}" srcOrd="0" destOrd="0" presId="urn:microsoft.com/office/officeart/2005/8/layout/process2"/>
    <dgm:cxn modelId="{092FF19A-4463-429E-9FA9-07EAD4D6B88E}" type="presParOf" srcId="{CC0CE99A-1B4E-4509-B8E5-79D390B189C6}" destId="{886D9019-2D1A-4D22-88FB-021311F3392B}" srcOrd="1" destOrd="0" presId="urn:microsoft.com/office/officeart/2005/8/layout/process2"/>
    <dgm:cxn modelId="{02CD81F7-928B-43C0-A819-7D5B8E47544C}" type="presParOf" srcId="{886D9019-2D1A-4D22-88FB-021311F3392B}" destId="{DFD0C865-723D-4CB6-8592-1589C941B062}" srcOrd="0" destOrd="0" presId="urn:microsoft.com/office/officeart/2005/8/layout/process2"/>
    <dgm:cxn modelId="{D9E0D781-D777-457A-A9B5-442BDB1F6B4D}" type="presParOf" srcId="{CC0CE99A-1B4E-4509-B8E5-79D390B189C6}" destId="{77794027-7426-44E9-B45B-C22022232336}" srcOrd="2" destOrd="0" presId="urn:microsoft.com/office/officeart/2005/8/layout/process2"/>
    <dgm:cxn modelId="{76FBEEF6-ADAE-46B2-8018-D1C695BF3045}" type="presParOf" srcId="{CC0CE99A-1B4E-4509-B8E5-79D390B189C6}" destId="{A9F258F0-AE08-43CA-8B20-DF041B71DA0A}" srcOrd="3" destOrd="0" presId="urn:microsoft.com/office/officeart/2005/8/layout/process2"/>
    <dgm:cxn modelId="{6B0BCEDA-E71F-431B-8133-E48C6792CDDB}" type="presParOf" srcId="{A9F258F0-AE08-43CA-8B20-DF041B71DA0A}" destId="{FE0C7A58-0163-4CEB-8326-0BA02D52C8E6}" srcOrd="0" destOrd="0" presId="urn:microsoft.com/office/officeart/2005/8/layout/process2"/>
    <dgm:cxn modelId="{57C9CE24-2013-45FA-BD25-FF75E5DB41A2}" type="presParOf" srcId="{CC0CE99A-1B4E-4509-B8E5-79D390B189C6}" destId="{8B0F4076-652E-460A-B44F-35854E951396}" srcOrd="4" destOrd="0" presId="urn:microsoft.com/office/officeart/2005/8/layout/process2"/>
    <dgm:cxn modelId="{FF13954A-9EC9-4D85-A38B-F2E6DFEDDB3B}" type="presParOf" srcId="{CC0CE99A-1B4E-4509-B8E5-79D390B189C6}" destId="{695ED146-F2B8-4F1E-909C-301F77A1A1C9}" srcOrd="5" destOrd="0" presId="urn:microsoft.com/office/officeart/2005/8/layout/process2"/>
    <dgm:cxn modelId="{60FC30C1-5663-48A2-9FB5-77234F11CCF2}" type="presParOf" srcId="{695ED146-F2B8-4F1E-909C-301F77A1A1C9}" destId="{523F5185-0E36-495D-B0CD-8C242BF6BAC9}" srcOrd="0" destOrd="0" presId="urn:microsoft.com/office/officeart/2005/8/layout/process2"/>
    <dgm:cxn modelId="{EA6F77EF-A103-4113-B4E1-0889C685A09A}" type="presParOf" srcId="{CC0CE99A-1B4E-4509-B8E5-79D390B189C6}" destId="{FB924DA1-C2CE-4FE6-BC05-0880C219FB95}" srcOrd="6" destOrd="0" presId="urn:microsoft.com/office/officeart/2005/8/layout/process2"/>
    <dgm:cxn modelId="{F4630A04-4F36-44D2-83E8-7D41FB915BA0}" type="presParOf" srcId="{CC0CE99A-1B4E-4509-B8E5-79D390B189C6}" destId="{53E84710-C76E-4859-9133-8AABF611EBC9}" srcOrd="7" destOrd="0" presId="urn:microsoft.com/office/officeart/2005/8/layout/process2"/>
    <dgm:cxn modelId="{7EE263DD-99D0-43E3-867B-B350E30D27F5}" type="presParOf" srcId="{53E84710-C76E-4859-9133-8AABF611EBC9}" destId="{52B90133-1FF8-47B6-AFE6-B37C287ABDC2}" srcOrd="0" destOrd="0" presId="urn:microsoft.com/office/officeart/2005/8/layout/process2"/>
    <dgm:cxn modelId="{6B099BC8-C50F-482B-9F89-93E09B4EC0B0}" type="presParOf" srcId="{CC0CE99A-1B4E-4509-B8E5-79D390B189C6}" destId="{3FE48930-CAE5-4E72-9CE9-3FCB765CC826}" srcOrd="8" destOrd="0" presId="urn:microsoft.com/office/officeart/2005/8/layout/process2"/>
    <dgm:cxn modelId="{350C0AEF-FDD0-4812-B7D7-562F84A906CF}" type="presParOf" srcId="{CC0CE99A-1B4E-4509-B8E5-79D390B189C6}" destId="{CE9BD5B2-A887-4B6F-BD8F-2164A4D398F8}" srcOrd="9" destOrd="0" presId="urn:microsoft.com/office/officeart/2005/8/layout/process2"/>
    <dgm:cxn modelId="{49ECB819-DB48-4638-B97D-3935A158B32E}" type="presParOf" srcId="{CE9BD5B2-A887-4B6F-BD8F-2164A4D398F8}" destId="{04A1AA16-E4CA-4A86-A620-47099A86DB85}" srcOrd="0" destOrd="0" presId="urn:microsoft.com/office/officeart/2005/8/layout/process2"/>
    <dgm:cxn modelId="{A87B64CD-E6B1-42FE-A549-4C6A7D7D8A56}" type="presParOf" srcId="{CC0CE99A-1B4E-4509-B8E5-79D390B189C6}" destId="{69215C3A-6993-4518-A0FE-10ED9BC8D6DF}" srcOrd="10" destOrd="0" presId="urn:microsoft.com/office/officeart/2005/8/layout/process2"/>
  </dgm:cxnLst>
  <dgm:bg/>
  <dgm:whole>
    <a:ln>
      <a:no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904E32-975D-4737-8846-BC46C5F37E86}">
      <dsp:nvSpPr>
        <dsp:cNvPr id="0" name=""/>
        <dsp:cNvSpPr/>
      </dsp:nvSpPr>
      <dsp:spPr>
        <a:xfrm>
          <a:off x="-47649" y="2885"/>
          <a:ext cx="6361479" cy="740656"/>
        </a:xfrm>
        <a:prstGeom prst="roundRect">
          <a:avLst>
            <a:gd name="adj" fmla="val 10000"/>
          </a:avLst>
        </a:prstGeom>
        <a:solidFill>
          <a:srgbClr val="00B050"/>
        </a:solidFill>
        <a:ln w="28575"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b="1" kern="1200" dirty="0">
              <a:solidFill>
                <a:sysClr val="windowText" lastClr="000000"/>
              </a:solidFill>
              <a:latin typeface="Arial" panose="020B0604020202020204" pitchFamily="34" charset="0"/>
              <a:ea typeface="+mn-ea"/>
              <a:cs typeface="Arial" panose="020B0604020202020204" pitchFamily="34" charset="0"/>
            </a:rPr>
            <a:t>LENDER FINANCING OPTIONS</a:t>
          </a:r>
        </a:p>
        <a:p>
          <a:pPr lvl="0" algn="ctr" defTabSz="1066800">
            <a:lnSpc>
              <a:spcPct val="90000"/>
            </a:lnSpc>
            <a:spcBef>
              <a:spcPct val="0"/>
            </a:spcBef>
            <a:spcAft>
              <a:spcPct val="35000"/>
            </a:spcAft>
          </a:pPr>
          <a:r>
            <a:rPr lang="en-US" sz="1800" b="0" i="1" kern="1200" dirty="0">
              <a:solidFill>
                <a:sysClr val="windowText" lastClr="000000"/>
              </a:solidFill>
              <a:latin typeface="Arial" panose="020B0604020202020204" pitchFamily="34" charset="0"/>
              <a:ea typeface="+mn-ea"/>
              <a:cs typeface="Arial" panose="020B0604020202020204" pitchFamily="34" charset="0"/>
            </a:rPr>
            <a:t>in order of preference</a:t>
          </a:r>
        </a:p>
      </dsp:txBody>
      <dsp:txXfrm>
        <a:off x="-25956" y="24578"/>
        <a:ext cx="6318093" cy="697270"/>
      </dsp:txXfrm>
    </dsp:sp>
    <dsp:sp modelId="{886D9019-2D1A-4D22-88FB-021311F3392B}">
      <dsp:nvSpPr>
        <dsp:cNvPr id="0" name=""/>
        <dsp:cNvSpPr/>
      </dsp:nvSpPr>
      <dsp:spPr>
        <a:xfrm rot="5400000">
          <a:off x="3030960" y="757159"/>
          <a:ext cx="204258" cy="245109"/>
        </a:xfrm>
        <a:prstGeom prst="rightArrow">
          <a:avLst>
            <a:gd name="adj1" fmla="val 60000"/>
            <a:gd name="adj2" fmla="val 50000"/>
          </a:avLst>
        </a:prstGeom>
        <a:solidFill>
          <a:srgbClr val="F5C201">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2060"/>
            </a:solidFill>
            <a:latin typeface="Arial" panose="020B0604020202020204" pitchFamily="34" charset="0"/>
            <a:ea typeface="+mn-ea"/>
            <a:cs typeface="Arial" panose="020B0604020202020204" pitchFamily="34" charset="0"/>
          </a:endParaRPr>
        </a:p>
      </dsp:txBody>
      <dsp:txXfrm rot="-5400000">
        <a:off x="3059557" y="777585"/>
        <a:ext cx="147065" cy="142981"/>
      </dsp:txXfrm>
    </dsp:sp>
    <dsp:sp modelId="{77794027-7426-44E9-B45B-C22022232336}">
      <dsp:nvSpPr>
        <dsp:cNvPr id="0" name=""/>
        <dsp:cNvSpPr/>
      </dsp:nvSpPr>
      <dsp:spPr>
        <a:xfrm>
          <a:off x="228289" y="1015886"/>
          <a:ext cx="5809601" cy="472691"/>
        </a:xfrm>
        <a:prstGeom prst="roundRect">
          <a:avLst>
            <a:gd name="adj" fmla="val 10000"/>
          </a:avLst>
        </a:prstGeom>
        <a:solidFill>
          <a:srgbClr val="526DB0">
            <a:hueOff val="0"/>
            <a:satOff val="0"/>
            <a:lumOff val="0"/>
            <a:alphaOff val="0"/>
          </a:srgbClr>
        </a:solidFill>
        <a:ln w="28575"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dirty="0">
              <a:solidFill>
                <a:sysClr val="windowText" lastClr="000000"/>
              </a:solidFill>
              <a:latin typeface="Arial"/>
              <a:ea typeface="+mn-ea"/>
              <a:cs typeface="+mn-cs"/>
            </a:rPr>
            <a:t>Major Banks &amp; Financial Institutions</a:t>
          </a:r>
          <a:endParaRPr lang="en-US" sz="2000" b="1" kern="1200" dirty="0">
            <a:solidFill>
              <a:sysClr val="windowText" lastClr="000000"/>
            </a:solidFill>
            <a:latin typeface="Arial" panose="020B0604020202020204" pitchFamily="34" charset="0"/>
            <a:ea typeface="+mn-ea"/>
            <a:cs typeface="Arial" panose="020B0604020202020204" pitchFamily="34" charset="0"/>
          </a:endParaRPr>
        </a:p>
      </dsp:txBody>
      <dsp:txXfrm>
        <a:off x="242134" y="1029731"/>
        <a:ext cx="5781911" cy="445001"/>
      </dsp:txXfrm>
    </dsp:sp>
    <dsp:sp modelId="{A9F258F0-AE08-43CA-8B20-DF041B71DA0A}">
      <dsp:nvSpPr>
        <dsp:cNvPr id="0" name=""/>
        <dsp:cNvSpPr/>
      </dsp:nvSpPr>
      <dsp:spPr>
        <a:xfrm rot="5400000">
          <a:off x="3030960" y="1502194"/>
          <a:ext cx="204258" cy="245109"/>
        </a:xfrm>
        <a:prstGeom prst="rightArrow">
          <a:avLst>
            <a:gd name="adj1" fmla="val 60000"/>
            <a:gd name="adj2" fmla="val 50000"/>
          </a:avLst>
        </a:prstGeom>
        <a:solidFill>
          <a:srgbClr val="526DB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solidFill>
              <a:srgbClr val="002060"/>
            </a:solidFill>
            <a:latin typeface="Arial" panose="020B0604020202020204" pitchFamily="34" charset="0"/>
            <a:ea typeface="+mn-ea"/>
            <a:cs typeface="Arial" panose="020B0604020202020204" pitchFamily="34" charset="0"/>
          </a:endParaRPr>
        </a:p>
      </dsp:txBody>
      <dsp:txXfrm rot="-5400000">
        <a:off x="3059557" y="1522620"/>
        <a:ext cx="147065" cy="142981"/>
      </dsp:txXfrm>
    </dsp:sp>
    <dsp:sp modelId="{8B0F4076-652E-460A-B44F-35854E951396}">
      <dsp:nvSpPr>
        <dsp:cNvPr id="0" name=""/>
        <dsp:cNvSpPr/>
      </dsp:nvSpPr>
      <dsp:spPr>
        <a:xfrm>
          <a:off x="228289" y="1760921"/>
          <a:ext cx="5809601" cy="472691"/>
        </a:xfrm>
        <a:prstGeom prst="roundRect">
          <a:avLst>
            <a:gd name="adj" fmla="val 10000"/>
          </a:avLst>
        </a:prstGeom>
        <a:solidFill>
          <a:srgbClr val="989AAC">
            <a:hueOff val="0"/>
            <a:satOff val="0"/>
            <a:lumOff val="0"/>
            <a:alphaOff val="0"/>
          </a:srgbClr>
        </a:solidFill>
        <a:ln w="28575"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dirty="0">
              <a:solidFill>
                <a:sysClr val="windowText" lastClr="000000"/>
              </a:solidFill>
              <a:latin typeface="Arial"/>
              <a:ea typeface="+mn-ea"/>
              <a:cs typeface="+mn-cs"/>
            </a:rPr>
            <a:t>Alternative Mortgage Lenders</a:t>
          </a:r>
        </a:p>
      </dsp:txBody>
      <dsp:txXfrm>
        <a:off x="242134" y="1774766"/>
        <a:ext cx="5781911" cy="445001"/>
      </dsp:txXfrm>
    </dsp:sp>
    <dsp:sp modelId="{695ED146-F2B8-4F1E-909C-301F77A1A1C9}">
      <dsp:nvSpPr>
        <dsp:cNvPr id="0" name=""/>
        <dsp:cNvSpPr/>
      </dsp:nvSpPr>
      <dsp:spPr>
        <a:xfrm rot="5400000">
          <a:off x="3030960" y="2247230"/>
          <a:ext cx="204258" cy="245109"/>
        </a:xfrm>
        <a:prstGeom prst="rightArrow">
          <a:avLst>
            <a:gd name="adj1" fmla="val 60000"/>
            <a:gd name="adj2" fmla="val 50000"/>
          </a:avLst>
        </a:prstGeom>
        <a:solidFill>
          <a:srgbClr val="989AAC">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CA" sz="600" kern="1200">
            <a:solidFill>
              <a:srgbClr val="FFFFFF"/>
            </a:solidFill>
            <a:latin typeface="Arial"/>
            <a:ea typeface="+mn-ea"/>
            <a:cs typeface="+mn-cs"/>
          </a:endParaRPr>
        </a:p>
      </dsp:txBody>
      <dsp:txXfrm rot="-5400000">
        <a:off x="3059557" y="2267656"/>
        <a:ext cx="147065" cy="142981"/>
      </dsp:txXfrm>
    </dsp:sp>
    <dsp:sp modelId="{FB924DA1-C2CE-4FE6-BC05-0880C219FB95}">
      <dsp:nvSpPr>
        <dsp:cNvPr id="0" name=""/>
        <dsp:cNvSpPr/>
      </dsp:nvSpPr>
      <dsp:spPr>
        <a:xfrm>
          <a:off x="228289" y="2505956"/>
          <a:ext cx="5809601" cy="501412"/>
        </a:xfrm>
        <a:prstGeom prst="roundRect">
          <a:avLst>
            <a:gd name="adj" fmla="val 10000"/>
          </a:avLst>
        </a:prstGeom>
        <a:solidFill>
          <a:srgbClr val="DC5924">
            <a:hueOff val="0"/>
            <a:satOff val="0"/>
            <a:lumOff val="0"/>
            <a:alphaOff val="0"/>
          </a:srgbClr>
        </a:solidFill>
        <a:ln w="28575"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dirty="0">
              <a:solidFill>
                <a:sysClr val="windowText" lastClr="000000"/>
              </a:solidFill>
              <a:latin typeface="Arial"/>
              <a:ea typeface="+mn-ea"/>
              <a:cs typeface="+mn-cs"/>
            </a:rPr>
            <a:t>Non-Traditional  Lenders (Sub Prime/Equity)</a:t>
          </a:r>
        </a:p>
      </dsp:txBody>
      <dsp:txXfrm>
        <a:off x="242975" y="2520642"/>
        <a:ext cx="5780229" cy="472040"/>
      </dsp:txXfrm>
    </dsp:sp>
    <dsp:sp modelId="{53E84710-C76E-4859-9133-8AABF611EBC9}">
      <dsp:nvSpPr>
        <dsp:cNvPr id="0" name=""/>
        <dsp:cNvSpPr/>
      </dsp:nvSpPr>
      <dsp:spPr>
        <a:xfrm rot="5400000">
          <a:off x="3030960" y="3020986"/>
          <a:ext cx="204258" cy="245109"/>
        </a:xfrm>
        <a:prstGeom prst="rightArrow">
          <a:avLst>
            <a:gd name="adj1" fmla="val 60000"/>
            <a:gd name="adj2" fmla="val 50000"/>
          </a:avLst>
        </a:prstGeom>
        <a:solidFill>
          <a:srgbClr val="DC592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CA" sz="600" kern="1200">
            <a:solidFill>
              <a:srgbClr val="FFFFFF"/>
            </a:solidFill>
            <a:latin typeface="Arial"/>
            <a:ea typeface="+mn-ea"/>
            <a:cs typeface="+mn-cs"/>
          </a:endParaRPr>
        </a:p>
      </dsp:txBody>
      <dsp:txXfrm rot="-5400000">
        <a:off x="3059557" y="3041412"/>
        <a:ext cx="147065" cy="142981"/>
      </dsp:txXfrm>
    </dsp:sp>
    <dsp:sp modelId="{3FE48930-CAE5-4E72-9CE9-3FCB765CC826}">
      <dsp:nvSpPr>
        <dsp:cNvPr id="0" name=""/>
        <dsp:cNvSpPr/>
      </dsp:nvSpPr>
      <dsp:spPr>
        <a:xfrm>
          <a:off x="228289" y="3279713"/>
          <a:ext cx="5809601" cy="539284"/>
        </a:xfrm>
        <a:prstGeom prst="rect">
          <a:avLst/>
        </a:prstGeom>
        <a:solidFill>
          <a:srgbClr val="B4B392">
            <a:hueOff val="0"/>
            <a:satOff val="0"/>
            <a:lumOff val="0"/>
            <a:alphaOff val="0"/>
          </a:srgbClr>
        </a:solidFill>
        <a:ln w="28575"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dirty="0">
              <a:solidFill>
                <a:sysClr val="windowText" lastClr="000000"/>
              </a:solidFill>
              <a:latin typeface="Arial"/>
              <a:ea typeface="+mn-ea"/>
              <a:cs typeface="+mn-cs"/>
            </a:rPr>
            <a:t>Private Lenders / Joint Venture Partners</a:t>
          </a:r>
        </a:p>
      </dsp:txBody>
      <dsp:txXfrm>
        <a:off x="228289" y="3279713"/>
        <a:ext cx="5809601" cy="539284"/>
      </dsp:txXfrm>
    </dsp:sp>
    <dsp:sp modelId="{CE9BD5B2-A887-4B6F-BD8F-2164A4D398F8}">
      <dsp:nvSpPr>
        <dsp:cNvPr id="0" name=""/>
        <dsp:cNvSpPr/>
      </dsp:nvSpPr>
      <dsp:spPr>
        <a:xfrm rot="5400000">
          <a:off x="3030960" y="3832615"/>
          <a:ext cx="204258" cy="245109"/>
        </a:xfrm>
        <a:prstGeom prst="rightArrow">
          <a:avLst>
            <a:gd name="adj1" fmla="val 60000"/>
            <a:gd name="adj2" fmla="val 50000"/>
          </a:avLst>
        </a:prstGeom>
        <a:solidFill>
          <a:srgbClr val="B4B39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CA" sz="600" kern="1200">
            <a:solidFill>
              <a:srgbClr val="FFFFFF"/>
            </a:solidFill>
            <a:latin typeface="Arial"/>
            <a:ea typeface="+mn-ea"/>
            <a:cs typeface="+mn-cs"/>
          </a:endParaRPr>
        </a:p>
      </dsp:txBody>
      <dsp:txXfrm rot="-5400000">
        <a:off x="3059557" y="3853041"/>
        <a:ext cx="147065" cy="142981"/>
      </dsp:txXfrm>
    </dsp:sp>
    <dsp:sp modelId="{69215C3A-6993-4518-A0FE-10ED9BC8D6DF}">
      <dsp:nvSpPr>
        <dsp:cNvPr id="0" name=""/>
        <dsp:cNvSpPr/>
      </dsp:nvSpPr>
      <dsp:spPr>
        <a:xfrm>
          <a:off x="228289" y="4091342"/>
          <a:ext cx="5809601" cy="472691"/>
        </a:xfrm>
        <a:prstGeom prst="roundRect">
          <a:avLst>
            <a:gd name="adj" fmla="val 10000"/>
          </a:avLst>
        </a:prstGeom>
        <a:solidFill>
          <a:srgbClr val="F5C201">
            <a:hueOff val="0"/>
            <a:satOff val="0"/>
            <a:lumOff val="0"/>
            <a:alphaOff val="0"/>
          </a:srgbClr>
        </a:solidFill>
        <a:ln w="28575" cap="flat" cmpd="sng" algn="ctr">
          <a:solidFill>
            <a:srgbClr val="FFFFFF">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b="1" kern="1200" dirty="0">
              <a:solidFill>
                <a:sysClr val="windowText" lastClr="000000"/>
              </a:solidFill>
              <a:latin typeface="Arial"/>
              <a:ea typeface="+mn-ea"/>
              <a:cs typeface="+mn-cs"/>
            </a:rPr>
            <a:t>Hard Money Lenders</a:t>
          </a:r>
        </a:p>
      </dsp:txBody>
      <dsp:txXfrm>
        <a:off x="242134" y="4105187"/>
        <a:ext cx="5781911" cy="44500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4A391A36-F411-314F-A07E-ADBA39606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\Users\Kelly Wilson\Downloads\Module66616aInvestorsRealEstateInvestmentFinancingPlanNEW-1492606716242.dotx</Template>
  <TotalTime>1</TotalTime>
  <Pages>16</Pages>
  <Words>5671</Words>
  <Characters>32328</Characters>
  <Application>Microsoft Macintosh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YOUR REAL ESTATE INVESTMENT FINANCING PLAN</vt:lpstr>
    </vt:vector>
  </TitlesOfParts>
  <Company/>
  <LinksUpToDate>false</LinksUpToDate>
  <CharactersWithSpaces>37924</CharactersWithSpaces>
  <SharedDoc>false</SharedDoc>
  <HLinks>
    <vt:vector size="144" baseType="variant">
      <vt:variant>
        <vt:i4>7995490</vt:i4>
      </vt:variant>
      <vt:variant>
        <vt:i4>153</vt:i4>
      </vt:variant>
      <vt:variant>
        <vt:i4>0</vt:i4>
      </vt:variant>
      <vt:variant>
        <vt:i4>5</vt:i4>
      </vt:variant>
      <vt:variant>
        <vt:lpwstr>http://www.abcmortgage.ca/</vt:lpwstr>
      </vt:variant>
      <vt:variant>
        <vt:lpwstr/>
      </vt:variant>
      <vt:variant>
        <vt:i4>4915325</vt:i4>
      </vt:variant>
      <vt:variant>
        <vt:i4>150</vt:i4>
      </vt:variant>
      <vt:variant>
        <vt:i4>0</vt:i4>
      </vt:variant>
      <vt:variant>
        <vt:i4>5</vt:i4>
      </vt:variant>
      <vt:variant>
        <vt:lpwstr>mailto:jane@abcmortgages.ca</vt:lpwstr>
      </vt:variant>
      <vt:variant>
        <vt:lpwstr/>
      </vt:variant>
      <vt:variant>
        <vt:i4>1966137</vt:i4>
      </vt:variant>
      <vt:variant>
        <vt:i4>116</vt:i4>
      </vt:variant>
      <vt:variant>
        <vt:i4>0</vt:i4>
      </vt:variant>
      <vt:variant>
        <vt:i4>5</vt:i4>
      </vt:variant>
      <vt:variant>
        <vt:lpwstr/>
      </vt:variant>
      <vt:variant>
        <vt:lpwstr>_Toc389623149</vt:lpwstr>
      </vt:variant>
      <vt:variant>
        <vt:i4>1966137</vt:i4>
      </vt:variant>
      <vt:variant>
        <vt:i4>110</vt:i4>
      </vt:variant>
      <vt:variant>
        <vt:i4>0</vt:i4>
      </vt:variant>
      <vt:variant>
        <vt:i4>5</vt:i4>
      </vt:variant>
      <vt:variant>
        <vt:lpwstr/>
      </vt:variant>
      <vt:variant>
        <vt:lpwstr>_Toc389623148</vt:lpwstr>
      </vt:variant>
      <vt:variant>
        <vt:i4>1966137</vt:i4>
      </vt:variant>
      <vt:variant>
        <vt:i4>104</vt:i4>
      </vt:variant>
      <vt:variant>
        <vt:i4>0</vt:i4>
      </vt:variant>
      <vt:variant>
        <vt:i4>5</vt:i4>
      </vt:variant>
      <vt:variant>
        <vt:lpwstr/>
      </vt:variant>
      <vt:variant>
        <vt:lpwstr>_Toc389623147</vt:lpwstr>
      </vt:variant>
      <vt:variant>
        <vt:i4>1966137</vt:i4>
      </vt:variant>
      <vt:variant>
        <vt:i4>98</vt:i4>
      </vt:variant>
      <vt:variant>
        <vt:i4>0</vt:i4>
      </vt:variant>
      <vt:variant>
        <vt:i4>5</vt:i4>
      </vt:variant>
      <vt:variant>
        <vt:lpwstr/>
      </vt:variant>
      <vt:variant>
        <vt:lpwstr>_Toc389623146</vt:lpwstr>
      </vt:variant>
      <vt:variant>
        <vt:i4>1966137</vt:i4>
      </vt:variant>
      <vt:variant>
        <vt:i4>92</vt:i4>
      </vt:variant>
      <vt:variant>
        <vt:i4>0</vt:i4>
      </vt:variant>
      <vt:variant>
        <vt:i4>5</vt:i4>
      </vt:variant>
      <vt:variant>
        <vt:lpwstr/>
      </vt:variant>
      <vt:variant>
        <vt:lpwstr>_Toc389623145</vt:lpwstr>
      </vt:variant>
      <vt:variant>
        <vt:i4>1966137</vt:i4>
      </vt:variant>
      <vt:variant>
        <vt:i4>86</vt:i4>
      </vt:variant>
      <vt:variant>
        <vt:i4>0</vt:i4>
      </vt:variant>
      <vt:variant>
        <vt:i4>5</vt:i4>
      </vt:variant>
      <vt:variant>
        <vt:lpwstr/>
      </vt:variant>
      <vt:variant>
        <vt:lpwstr>_Toc389623144</vt:lpwstr>
      </vt:variant>
      <vt:variant>
        <vt:i4>1966137</vt:i4>
      </vt:variant>
      <vt:variant>
        <vt:i4>80</vt:i4>
      </vt:variant>
      <vt:variant>
        <vt:i4>0</vt:i4>
      </vt:variant>
      <vt:variant>
        <vt:i4>5</vt:i4>
      </vt:variant>
      <vt:variant>
        <vt:lpwstr/>
      </vt:variant>
      <vt:variant>
        <vt:lpwstr>_Toc389623143</vt:lpwstr>
      </vt:variant>
      <vt:variant>
        <vt:i4>1966137</vt:i4>
      </vt:variant>
      <vt:variant>
        <vt:i4>74</vt:i4>
      </vt:variant>
      <vt:variant>
        <vt:i4>0</vt:i4>
      </vt:variant>
      <vt:variant>
        <vt:i4>5</vt:i4>
      </vt:variant>
      <vt:variant>
        <vt:lpwstr/>
      </vt:variant>
      <vt:variant>
        <vt:lpwstr>_Toc389623142</vt:lpwstr>
      </vt:variant>
      <vt:variant>
        <vt:i4>1966137</vt:i4>
      </vt:variant>
      <vt:variant>
        <vt:i4>68</vt:i4>
      </vt:variant>
      <vt:variant>
        <vt:i4>0</vt:i4>
      </vt:variant>
      <vt:variant>
        <vt:i4>5</vt:i4>
      </vt:variant>
      <vt:variant>
        <vt:lpwstr/>
      </vt:variant>
      <vt:variant>
        <vt:lpwstr>_Toc389623141</vt:lpwstr>
      </vt:variant>
      <vt:variant>
        <vt:i4>1966137</vt:i4>
      </vt:variant>
      <vt:variant>
        <vt:i4>62</vt:i4>
      </vt:variant>
      <vt:variant>
        <vt:i4>0</vt:i4>
      </vt:variant>
      <vt:variant>
        <vt:i4>5</vt:i4>
      </vt:variant>
      <vt:variant>
        <vt:lpwstr/>
      </vt:variant>
      <vt:variant>
        <vt:lpwstr>_Toc389623140</vt:lpwstr>
      </vt:variant>
      <vt:variant>
        <vt:i4>1638457</vt:i4>
      </vt:variant>
      <vt:variant>
        <vt:i4>56</vt:i4>
      </vt:variant>
      <vt:variant>
        <vt:i4>0</vt:i4>
      </vt:variant>
      <vt:variant>
        <vt:i4>5</vt:i4>
      </vt:variant>
      <vt:variant>
        <vt:lpwstr/>
      </vt:variant>
      <vt:variant>
        <vt:lpwstr>_Toc389623139</vt:lpwstr>
      </vt:variant>
      <vt:variant>
        <vt:i4>1638457</vt:i4>
      </vt:variant>
      <vt:variant>
        <vt:i4>50</vt:i4>
      </vt:variant>
      <vt:variant>
        <vt:i4>0</vt:i4>
      </vt:variant>
      <vt:variant>
        <vt:i4>5</vt:i4>
      </vt:variant>
      <vt:variant>
        <vt:lpwstr/>
      </vt:variant>
      <vt:variant>
        <vt:lpwstr>_Toc389623138</vt:lpwstr>
      </vt:variant>
      <vt:variant>
        <vt:i4>1638457</vt:i4>
      </vt:variant>
      <vt:variant>
        <vt:i4>44</vt:i4>
      </vt:variant>
      <vt:variant>
        <vt:i4>0</vt:i4>
      </vt:variant>
      <vt:variant>
        <vt:i4>5</vt:i4>
      </vt:variant>
      <vt:variant>
        <vt:lpwstr/>
      </vt:variant>
      <vt:variant>
        <vt:lpwstr>_Toc389623137</vt:lpwstr>
      </vt:variant>
      <vt:variant>
        <vt:i4>1638457</vt:i4>
      </vt:variant>
      <vt:variant>
        <vt:i4>38</vt:i4>
      </vt:variant>
      <vt:variant>
        <vt:i4>0</vt:i4>
      </vt:variant>
      <vt:variant>
        <vt:i4>5</vt:i4>
      </vt:variant>
      <vt:variant>
        <vt:lpwstr/>
      </vt:variant>
      <vt:variant>
        <vt:lpwstr>_Toc389623136</vt:lpwstr>
      </vt:variant>
      <vt:variant>
        <vt:i4>1638457</vt:i4>
      </vt:variant>
      <vt:variant>
        <vt:i4>32</vt:i4>
      </vt:variant>
      <vt:variant>
        <vt:i4>0</vt:i4>
      </vt:variant>
      <vt:variant>
        <vt:i4>5</vt:i4>
      </vt:variant>
      <vt:variant>
        <vt:lpwstr/>
      </vt:variant>
      <vt:variant>
        <vt:lpwstr>_Toc389623135</vt:lpwstr>
      </vt:variant>
      <vt:variant>
        <vt:i4>1638457</vt:i4>
      </vt:variant>
      <vt:variant>
        <vt:i4>26</vt:i4>
      </vt:variant>
      <vt:variant>
        <vt:i4>0</vt:i4>
      </vt:variant>
      <vt:variant>
        <vt:i4>5</vt:i4>
      </vt:variant>
      <vt:variant>
        <vt:lpwstr/>
      </vt:variant>
      <vt:variant>
        <vt:lpwstr>_Toc389623134</vt:lpwstr>
      </vt:variant>
      <vt:variant>
        <vt:i4>1638457</vt:i4>
      </vt:variant>
      <vt:variant>
        <vt:i4>20</vt:i4>
      </vt:variant>
      <vt:variant>
        <vt:i4>0</vt:i4>
      </vt:variant>
      <vt:variant>
        <vt:i4>5</vt:i4>
      </vt:variant>
      <vt:variant>
        <vt:lpwstr/>
      </vt:variant>
      <vt:variant>
        <vt:lpwstr>_Toc389623133</vt:lpwstr>
      </vt:variant>
      <vt:variant>
        <vt:i4>1638457</vt:i4>
      </vt:variant>
      <vt:variant>
        <vt:i4>14</vt:i4>
      </vt:variant>
      <vt:variant>
        <vt:i4>0</vt:i4>
      </vt:variant>
      <vt:variant>
        <vt:i4>5</vt:i4>
      </vt:variant>
      <vt:variant>
        <vt:lpwstr/>
      </vt:variant>
      <vt:variant>
        <vt:lpwstr>_Toc389623132</vt:lpwstr>
      </vt:variant>
      <vt:variant>
        <vt:i4>1638457</vt:i4>
      </vt:variant>
      <vt:variant>
        <vt:i4>8</vt:i4>
      </vt:variant>
      <vt:variant>
        <vt:i4>0</vt:i4>
      </vt:variant>
      <vt:variant>
        <vt:i4>5</vt:i4>
      </vt:variant>
      <vt:variant>
        <vt:lpwstr/>
      </vt:variant>
      <vt:variant>
        <vt:lpwstr>_Toc389623131</vt:lpwstr>
      </vt:variant>
      <vt:variant>
        <vt:i4>1638457</vt:i4>
      </vt:variant>
      <vt:variant>
        <vt:i4>2</vt:i4>
      </vt:variant>
      <vt:variant>
        <vt:i4>0</vt:i4>
      </vt:variant>
      <vt:variant>
        <vt:i4>5</vt:i4>
      </vt:variant>
      <vt:variant>
        <vt:lpwstr/>
      </vt:variant>
      <vt:variant>
        <vt:lpwstr>_Toc389623130</vt:lpwstr>
      </vt:variant>
      <vt:variant>
        <vt:i4>7995490</vt:i4>
      </vt:variant>
      <vt:variant>
        <vt:i4>3</vt:i4>
      </vt:variant>
      <vt:variant>
        <vt:i4>0</vt:i4>
      </vt:variant>
      <vt:variant>
        <vt:i4>5</vt:i4>
      </vt:variant>
      <vt:variant>
        <vt:lpwstr>http://www.abcmortgage.ca/</vt:lpwstr>
      </vt:variant>
      <vt:variant>
        <vt:lpwstr/>
      </vt:variant>
      <vt:variant>
        <vt:i4>4915325</vt:i4>
      </vt:variant>
      <vt:variant>
        <vt:i4>0</vt:i4>
      </vt:variant>
      <vt:variant>
        <vt:i4>0</vt:i4>
      </vt:variant>
      <vt:variant>
        <vt:i4>5</vt:i4>
      </vt:variant>
      <vt:variant>
        <vt:lpwstr>mailto:jane@abcmortgages.ca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REAL ESTATE INVESTMENT FINANCING PLAN</dc:title>
  <dc:subject>your PERSONALIzED ANALYSIS</dc:subject>
  <dc:creator>Kelly Wilson</dc:creator>
  <cp:lastModifiedBy>Microsoft Office User</cp:lastModifiedBy>
  <cp:revision>3</cp:revision>
  <cp:lastPrinted>2014-04-15T13:52:00Z</cp:lastPrinted>
  <dcterms:created xsi:type="dcterms:W3CDTF">2019-10-04T16:14:00Z</dcterms:created>
  <dcterms:modified xsi:type="dcterms:W3CDTF">2019-10-04T16:15:00Z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